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72B90" w14:textId="77777777" w:rsidR="00F5375D" w:rsidRPr="005C7CB2" w:rsidRDefault="00075535" w:rsidP="00685C47">
      <w:pPr>
        <w:pBdr>
          <w:bottom w:val="single" w:sz="6" w:space="1" w:color="auto"/>
        </w:pBdr>
        <w:ind w:left="90"/>
        <w:jc w:val="center"/>
        <w:rPr>
          <w:rFonts w:ascii="Arial" w:hAnsi="Arial" w:cs="Arial"/>
          <w:b/>
          <w:sz w:val="28"/>
          <w:szCs w:val="28"/>
        </w:rPr>
      </w:pPr>
      <w:r w:rsidRPr="005C7CB2">
        <w:rPr>
          <w:rFonts w:ascii="Arial" w:hAnsi="Arial" w:cs="Arial"/>
          <w:b/>
          <w:sz w:val="28"/>
          <w:szCs w:val="28"/>
        </w:rPr>
        <w:t xml:space="preserve">POLICY </w:t>
      </w:r>
      <w:r w:rsidR="00622508" w:rsidRPr="005C7CB2">
        <w:rPr>
          <w:rFonts w:ascii="Arial" w:hAnsi="Arial" w:cs="Arial"/>
          <w:b/>
          <w:sz w:val="28"/>
          <w:szCs w:val="28"/>
        </w:rPr>
        <w:t>DEVELOPMENT</w:t>
      </w:r>
      <w:r w:rsidR="00003611" w:rsidRPr="005C7CB2">
        <w:rPr>
          <w:rFonts w:ascii="Arial" w:hAnsi="Arial" w:cs="Arial"/>
          <w:b/>
          <w:sz w:val="28"/>
          <w:szCs w:val="28"/>
        </w:rPr>
        <w:t xml:space="preserve"> </w:t>
      </w:r>
      <w:r w:rsidRPr="005C7CB2">
        <w:rPr>
          <w:rFonts w:ascii="Arial" w:hAnsi="Arial" w:cs="Arial"/>
          <w:b/>
          <w:sz w:val="28"/>
          <w:szCs w:val="28"/>
        </w:rPr>
        <w:t>WORK</w:t>
      </w:r>
      <w:r w:rsidR="001F01C9" w:rsidRPr="005C7CB2">
        <w:rPr>
          <w:rFonts w:ascii="Arial" w:hAnsi="Arial" w:cs="Arial"/>
          <w:b/>
          <w:sz w:val="28"/>
          <w:szCs w:val="28"/>
        </w:rPr>
        <w:t xml:space="preserve"> </w:t>
      </w:r>
      <w:r w:rsidRPr="005C7CB2">
        <w:rPr>
          <w:rFonts w:ascii="Arial" w:hAnsi="Arial" w:cs="Arial"/>
          <w:b/>
          <w:sz w:val="28"/>
          <w:szCs w:val="28"/>
        </w:rPr>
        <w:t>PLAN</w:t>
      </w:r>
      <w:r w:rsidR="00A13D97" w:rsidRPr="005C7CB2">
        <w:rPr>
          <w:rFonts w:ascii="Arial" w:hAnsi="Arial" w:cs="Arial"/>
          <w:b/>
          <w:sz w:val="28"/>
          <w:szCs w:val="28"/>
        </w:rPr>
        <w:t xml:space="preserve"> </w:t>
      </w:r>
    </w:p>
    <w:p w14:paraId="2EAF1B77" w14:textId="77777777" w:rsidR="00A826F3" w:rsidRPr="005C7CB2" w:rsidRDefault="00A13D97" w:rsidP="00685C47">
      <w:pPr>
        <w:pBdr>
          <w:bottom w:val="single" w:sz="6" w:space="1" w:color="auto"/>
        </w:pBdr>
        <w:ind w:left="90"/>
        <w:jc w:val="center"/>
        <w:rPr>
          <w:rFonts w:ascii="Arial" w:hAnsi="Arial" w:cs="Arial"/>
          <w:sz w:val="28"/>
          <w:szCs w:val="28"/>
        </w:rPr>
      </w:pPr>
      <w:r w:rsidRPr="005C7CB2">
        <w:rPr>
          <w:rFonts w:ascii="Arial" w:hAnsi="Arial" w:cs="Arial"/>
          <w:sz w:val="28"/>
          <w:szCs w:val="28"/>
        </w:rPr>
        <w:t>TEMPLATE</w:t>
      </w:r>
    </w:p>
    <w:p w14:paraId="22F3CC18" w14:textId="47BF115C" w:rsidR="00DE6708" w:rsidRPr="005C7CB2" w:rsidRDefault="00DE6708" w:rsidP="00DE6708">
      <w:pPr>
        <w:ind w:left="90"/>
        <w:rPr>
          <w:rFonts w:ascii="Arial" w:hAnsi="Arial" w:cs="Arial"/>
          <w:b/>
          <w:sz w:val="24"/>
          <w:szCs w:val="24"/>
        </w:rPr>
      </w:pPr>
    </w:p>
    <w:p w14:paraId="7EE1B13D" w14:textId="0246A150" w:rsidR="00DE6708" w:rsidRPr="005C7CB2" w:rsidRDefault="00A54297" w:rsidP="00CB3DC7">
      <w:pPr>
        <w:ind w:left="90"/>
        <w:rPr>
          <w:rFonts w:ascii="Arial" w:hAnsi="Arial" w:cs="Arial"/>
          <w:b/>
          <w:sz w:val="24"/>
          <w:szCs w:val="24"/>
        </w:rPr>
      </w:pPr>
      <w:r w:rsidRPr="005C7CB2">
        <w:rPr>
          <w:rFonts w:ascii="Arial" w:hAnsi="Arial" w:cs="Arial"/>
        </w:rPr>
        <w:t>All policies will be developed to ensure consistency with the TDSB’s Mission, Values and Goals Policy (P002), the Equity Policy (P037), and the Board’s Multi-Year Strategic Plan.</w:t>
      </w:r>
    </w:p>
    <w:p w14:paraId="33595EA2" w14:textId="77777777" w:rsidR="00DE6708" w:rsidRPr="005C7CB2" w:rsidRDefault="00DE6708" w:rsidP="00685C47">
      <w:pPr>
        <w:ind w:left="90"/>
        <w:rPr>
          <w:rFonts w:ascii="Arial" w:hAnsi="Arial" w:cs="Arial"/>
          <w:sz w:val="24"/>
          <w:szCs w:val="24"/>
        </w:rPr>
      </w:pPr>
    </w:p>
    <w:p w14:paraId="06902EDE" w14:textId="77777777" w:rsidR="00075535" w:rsidRPr="005C7CB2" w:rsidRDefault="00685C47" w:rsidP="008A1EBA">
      <w:pPr>
        <w:ind w:left="90"/>
        <w:jc w:val="righ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ab/>
      </w:r>
      <w:r w:rsidR="008A1EBA" w:rsidRPr="005C7CB2">
        <w:rPr>
          <w:rFonts w:ascii="Arial" w:hAnsi="Arial" w:cs="Arial"/>
          <w:sz w:val="24"/>
          <w:szCs w:val="24"/>
        </w:rPr>
        <w:t xml:space="preserve">Date: </w:t>
      </w:r>
      <w:r w:rsidR="008A1EBA" w:rsidRPr="005C7CB2">
        <w:rPr>
          <w:rFonts w:ascii="Arial" w:hAnsi="Arial" w:cs="Arial"/>
          <w:color w:val="0070C0"/>
          <w:sz w:val="24"/>
          <w:szCs w:val="24"/>
        </w:rPr>
        <w:t>[today’s date]</w:t>
      </w:r>
    </w:p>
    <w:p w14:paraId="6462AF19" w14:textId="77777777" w:rsidR="00625951" w:rsidRPr="005C7CB2" w:rsidRDefault="00625951" w:rsidP="000B0CFB">
      <w:pPr>
        <w:tabs>
          <w:tab w:val="left" w:pos="540"/>
        </w:tabs>
        <w:ind w:left="0"/>
        <w:rPr>
          <w:rFonts w:ascii="Arial" w:hAnsi="Arial" w:cs="Arial"/>
          <w:b/>
          <w:sz w:val="24"/>
          <w:szCs w:val="24"/>
        </w:rPr>
      </w:pPr>
      <w:r w:rsidRPr="005C7CB2">
        <w:rPr>
          <w:rFonts w:ascii="Arial" w:hAnsi="Arial" w:cs="Arial"/>
          <w:b/>
          <w:sz w:val="24"/>
          <w:szCs w:val="24"/>
        </w:rPr>
        <w:t>POLICY INFORMATION</w:t>
      </w:r>
    </w:p>
    <w:p w14:paraId="38E4319E" w14:textId="77777777" w:rsidR="00625951" w:rsidRPr="005C7CB2" w:rsidRDefault="00625951" w:rsidP="00901C51">
      <w:pPr>
        <w:ind w:left="90"/>
        <w:jc w:val="left"/>
        <w:rPr>
          <w:rFonts w:ascii="Arial" w:hAnsi="Arial" w:cs="Arial"/>
          <w:sz w:val="24"/>
          <w:szCs w:val="24"/>
        </w:rPr>
      </w:pPr>
    </w:p>
    <w:p w14:paraId="25504494" w14:textId="77777777" w:rsidR="00075535" w:rsidRPr="005C7CB2" w:rsidRDefault="00622508" w:rsidP="00E46063">
      <w:pPr>
        <w:ind w:left="54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Proposed </w:t>
      </w:r>
      <w:r w:rsidR="00075535" w:rsidRPr="005C7CB2">
        <w:rPr>
          <w:rFonts w:ascii="Arial" w:hAnsi="Arial" w:cs="Arial"/>
          <w:sz w:val="24"/>
          <w:szCs w:val="24"/>
        </w:rPr>
        <w:t>Policy Title</w:t>
      </w:r>
      <w:r w:rsidR="00D834FC" w:rsidRPr="005C7CB2">
        <w:rPr>
          <w:rFonts w:ascii="Arial" w:hAnsi="Arial" w:cs="Arial"/>
          <w:sz w:val="24"/>
          <w:szCs w:val="24"/>
        </w:rPr>
        <w:t>:</w:t>
      </w:r>
    </w:p>
    <w:p w14:paraId="1363B4DD" w14:textId="77777777" w:rsidR="004F15FF" w:rsidRPr="005C7CB2" w:rsidRDefault="004F15FF" w:rsidP="00E46063">
      <w:pPr>
        <w:ind w:left="540"/>
        <w:jc w:val="left"/>
        <w:rPr>
          <w:rFonts w:ascii="Arial" w:hAnsi="Arial" w:cs="Arial"/>
          <w:sz w:val="24"/>
          <w:szCs w:val="24"/>
        </w:rPr>
      </w:pPr>
    </w:p>
    <w:p w14:paraId="731E469E" w14:textId="77777777" w:rsidR="004F15FF" w:rsidRPr="005C7CB2" w:rsidRDefault="00075535" w:rsidP="00E46063">
      <w:pPr>
        <w:ind w:left="54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Executive Council member responsible for </w:t>
      </w:r>
      <w:r w:rsidR="00622508" w:rsidRPr="005C7CB2">
        <w:rPr>
          <w:rFonts w:ascii="Arial" w:hAnsi="Arial" w:cs="Arial"/>
          <w:sz w:val="24"/>
          <w:szCs w:val="24"/>
        </w:rPr>
        <w:t xml:space="preserve">development of </w:t>
      </w:r>
      <w:r w:rsidR="00BC318B" w:rsidRPr="005C7CB2">
        <w:rPr>
          <w:rFonts w:ascii="Arial" w:hAnsi="Arial" w:cs="Arial"/>
          <w:sz w:val="24"/>
          <w:szCs w:val="24"/>
        </w:rPr>
        <w:t>the</w:t>
      </w:r>
      <w:r w:rsidR="00622508" w:rsidRPr="005C7CB2">
        <w:rPr>
          <w:rFonts w:ascii="Arial" w:hAnsi="Arial" w:cs="Arial"/>
          <w:sz w:val="24"/>
          <w:szCs w:val="24"/>
        </w:rPr>
        <w:t xml:space="preserve"> </w:t>
      </w:r>
      <w:r w:rsidR="003D20AB" w:rsidRPr="005C7CB2">
        <w:rPr>
          <w:rFonts w:ascii="Arial" w:hAnsi="Arial" w:cs="Arial"/>
          <w:sz w:val="24"/>
          <w:szCs w:val="24"/>
        </w:rPr>
        <w:t xml:space="preserve">new </w:t>
      </w:r>
      <w:r w:rsidR="00622508" w:rsidRPr="005C7CB2">
        <w:rPr>
          <w:rFonts w:ascii="Arial" w:hAnsi="Arial" w:cs="Arial"/>
          <w:sz w:val="24"/>
          <w:szCs w:val="24"/>
        </w:rPr>
        <w:t>Policy:</w:t>
      </w:r>
      <w:r w:rsidR="008A1EBA" w:rsidRPr="005C7CB2">
        <w:rPr>
          <w:rFonts w:ascii="Arial" w:hAnsi="Arial" w:cs="Arial"/>
          <w:sz w:val="24"/>
          <w:szCs w:val="24"/>
        </w:rPr>
        <w:t xml:space="preserve"> </w:t>
      </w:r>
    </w:p>
    <w:p w14:paraId="6B880E69" w14:textId="77777777" w:rsidR="00075535" w:rsidRPr="005C7CB2" w:rsidRDefault="008A1EBA" w:rsidP="00E46063">
      <w:pPr>
        <w:ind w:left="540"/>
        <w:jc w:val="left"/>
        <w:rPr>
          <w:rFonts w:ascii="Arial" w:hAnsi="Arial" w:cs="Arial"/>
          <w:color w:val="0070C0"/>
          <w:sz w:val="24"/>
          <w:szCs w:val="24"/>
        </w:rPr>
      </w:pPr>
      <w:r w:rsidRPr="005C7CB2">
        <w:rPr>
          <w:rFonts w:ascii="Arial" w:hAnsi="Arial" w:cs="Arial"/>
          <w:color w:val="0070C0"/>
          <w:sz w:val="24"/>
          <w:szCs w:val="24"/>
        </w:rPr>
        <w:t>[provide position of the Executive]</w:t>
      </w:r>
    </w:p>
    <w:p w14:paraId="5D9DCB74" w14:textId="77777777" w:rsidR="005136FE" w:rsidRPr="005C7CB2" w:rsidRDefault="005136FE" w:rsidP="00901C51">
      <w:pPr>
        <w:ind w:left="720"/>
        <w:jc w:val="left"/>
        <w:rPr>
          <w:rFonts w:ascii="Arial" w:hAnsi="Arial" w:cs="Arial"/>
          <w:color w:val="0070C0"/>
          <w:sz w:val="24"/>
          <w:szCs w:val="24"/>
        </w:rPr>
      </w:pPr>
    </w:p>
    <w:p w14:paraId="0992FDFB" w14:textId="2D4C8356" w:rsidR="00485B4C" w:rsidRPr="005C7CB2" w:rsidRDefault="00493B22" w:rsidP="00901C51">
      <w:pPr>
        <w:pStyle w:val="ListParagraph"/>
        <w:numPr>
          <w:ilvl w:val="0"/>
          <w:numId w:val="8"/>
        </w:numPr>
        <w:tabs>
          <w:tab w:val="left" w:pos="540"/>
        </w:tabs>
        <w:ind w:left="540" w:hanging="450"/>
        <w:rPr>
          <w:rFonts w:ascii="Arial" w:hAnsi="Arial" w:cs="Arial"/>
          <w:b/>
          <w:sz w:val="24"/>
          <w:szCs w:val="24"/>
        </w:rPr>
      </w:pPr>
      <w:r w:rsidRPr="005C7CB2">
        <w:rPr>
          <w:rFonts w:ascii="Arial" w:hAnsi="Arial" w:cs="Arial"/>
          <w:b/>
          <w:sz w:val="24"/>
          <w:szCs w:val="24"/>
        </w:rPr>
        <w:t xml:space="preserve">APPROVAL OF POLICY </w:t>
      </w:r>
      <w:r w:rsidR="00003611" w:rsidRPr="005C7CB2">
        <w:rPr>
          <w:rFonts w:ascii="Arial" w:hAnsi="Arial" w:cs="Arial"/>
          <w:b/>
          <w:sz w:val="24"/>
          <w:szCs w:val="24"/>
        </w:rPr>
        <w:t xml:space="preserve">RATIONALE </w:t>
      </w:r>
    </w:p>
    <w:p w14:paraId="67263BAE" w14:textId="77777777" w:rsidR="005B600C" w:rsidRPr="005C7CB2" w:rsidRDefault="005B600C" w:rsidP="00901C51">
      <w:pPr>
        <w:pStyle w:val="ListParagraph"/>
        <w:tabs>
          <w:tab w:val="left" w:pos="540"/>
        </w:tabs>
        <w:ind w:left="540"/>
        <w:rPr>
          <w:rFonts w:ascii="Arial" w:hAnsi="Arial" w:cs="Arial"/>
          <w:b/>
          <w:sz w:val="24"/>
          <w:szCs w:val="24"/>
        </w:rPr>
      </w:pPr>
    </w:p>
    <w:p w14:paraId="40CC7693" w14:textId="77777777" w:rsidR="00660EE6" w:rsidRPr="005C7CB2" w:rsidRDefault="00485B4C" w:rsidP="00660EE6">
      <w:pPr>
        <w:ind w:left="0" w:firstLine="540"/>
        <w:jc w:val="left"/>
        <w:rPr>
          <w:rFonts w:ascii="Arial" w:hAnsi="Arial" w:cs="Arial"/>
          <w:color w:val="0070C0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The </w:t>
      </w:r>
      <w:r w:rsidR="00003611" w:rsidRPr="005C7CB2">
        <w:rPr>
          <w:rFonts w:ascii="Arial" w:hAnsi="Arial" w:cs="Arial"/>
          <w:sz w:val="24"/>
          <w:szCs w:val="24"/>
        </w:rPr>
        <w:t>rationale for the new Policy</w:t>
      </w:r>
      <w:r w:rsidRPr="005C7CB2">
        <w:rPr>
          <w:rFonts w:ascii="Arial" w:hAnsi="Arial" w:cs="Arial"/>
          <w:sz w:val="24"/>
          <w:szCs w:val="24"/>
        </w:rPr>
        <w:t>:</w:t>
      </w:r>
      <w:r w:rsidR="00660EE6" w:rsidRPr="005C7CB2">
        <w:rPr>
          <w:rFonts w:ascii="Arial" w:hAnsi="Arial" w:cs="Arial"/>
          <w:sz w:val="24"/>
          <w:szCs w:val="24"/>
        </w:rPr>
        <w:t xml:space="preserve"> </w:t>
      </w:r>
      <w:r w:rsidR="00660EE6" w:rsidRPr="005C7CB2">
        <w:rPr>
          <w:rFonts w:ascii="Arial" w:hAnsi="Arial" w:cs="Arial"/>
          <w:color w:val="0070C0"/>
          <w:sz w:val="24"/>
          <w:szCs w:val="24"/>
        </w:rPr>
        <w:t>[</w:t>
      </w:r>
      <w:proofErr w:type="gramStart"/>
      <w:r w:rsidR="00660EE6" w:rsidRPr="005C7CB2">
        <w:rPr>
          <w:rFonts w:ascii="Arial" w:hAnsi="Arial" w:cs="Arial"/>
          <w:color w:val="0070C0"/>
          <w:sz w:val="24"/>
          <w:szCs w:val="24"/>
        </w:rPr>
        <w:t>provide</w:t>
      </w:r>
      <w:proofErr w:type="gramEnd"/>
      <w:r w:rsidR="00660EE6" w:rsidRPr="005C7CB2">
        <w:rPr>
          <w:rFonts w:ascii="Arial" w:hAnsi="Arial" w:cs="Arial"/>
          <w:color w:val="0070C0"/>
          <w:sz w:val="24"/>
          <w:szCs w:val="24"/>
        </w:rPr>
        <w:t xml:space="preserve"> brief summary]</w:t>
      </w:r>
    </w:p>
    <w:p w14:paraId="7EEDC29C" w14:textId="77777777" w:rsidR="00485B4C" w:rsidRPr="005C7CB2" w:rsidRDefault="00485B4C" w:rsidP="00901C51">
      <w:pPr>
        <w:pStyle w:val="ListParagraph"/>
        <w:tabs>
          <w:tab w:val="left" w:pos="540"/>
        </w:tabs>
        <w:ind w:left="540"/>
        <w:rPr>
          <w:rFonts w:ascii="Arial" w:hAnsi="Arial" w:cs="Arial"/>
          <w:sz w:val="24"/>
          <w:szCs w:val="24"/>
          <w:lang w:val="en-CA"/>
        </w:rPr>
      </w:pPr>
    </w:p>
    <w:p w14:paraId="4C5317B5" w14:textId="6B573C1A" w:rsidR="00BE31C0" w:rsidRPr="005C7CB2" w:rsidRDefault="00660EE6" w:rsidP="00901C51">
      <w:pPr>
        <w:ind w:left="540"/>
        <w:jc w:val="left"/>
        <w:rPr>
          <w:rFonts w:ascii="Arial" w:hAnsi="Arial" w:cs="Arial"/>
          <w:sz w:val="24"/>
          <w:szCs w:val="24"/>
        </w:rPr>
      </w:pPr>
      <w:bookmarkStart w:id="0" w:name="_Hlk81910740"/>
      <w:r w:rsidRPr="005C7CB2">
        <w:rPr>
          <w:rFonts w:ascii="Arial" w:hAnsi="Arial" w:cs="Arial"/>
          <w:sz w:val="24"/>
          <w:szCs w:val="24"/>
        </w:rPr>
        <w:t xml:space="preserve">The development of the new Policy was authorized by the Board of Trustees on </w:t>
      </w:r>
      <w:r w:rsidRPr="005C7CB2">
        <w:rPr>
          <w:rFonts w:ascii="Arial" w:hAnsi="Arial" w:cs="Arial"/>
          <w:color w:val="0070C0"/>
          <w:sz w:val="24"/>
          <w:szCs w:val="24"/>
        </w:rPr>
        <w:t>[provide date]</w:t>
      </w:r>
    </w:p>
    <w:p w14:paraId="147FA58A" w14:textId="77777777" w:rsidR="00165F93" w:rsidRDefault="00165F93" w:rsidP="00901C51">
      <w:pPr>
        <w:ind w:left="540"/>
        <w:jc w:val="left"/>
        <w:rPr>
          <w:rFonts w:ascii="Arial" w:hAnsi="Arial" w:cs="Arial"/>
          <w:sz w:val="24"/>
          <w:szCs w:val="24"/>
        </w:rPr>
      </w:pPr>
    </w:p>
    <w:p w14:paraId="2AC160CF" w14:textId="515712F8" w:rsidR="00003611" w:rsidRPr="005C7CB2" w:rsidRDefault="00003611" w:rsidP="00901C51">
      <w:pPr>
        <w:ind w:left="54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This Work Plan has been discussed with the Policy Coordinator:</w:t>
      </w:r>
    </w:p>
    <w:p w14:paraId="57ABBED0" w14:textId="77777777" w:rsidR="00D7531A" w:rsidRPr="005C7CB2" w:rsidRDefault="00D7531A" w:rsidP="00901C51">
      <w:pPr>
        <w:ind w:left="540"/>
        <w:jc w:val="left"/>
        <w:rPr>
          <w:rFonts w:ascii="Arial" w:hAnsi="Arial" w:cs="Arial"/>
          <w:sz w:val="24"/>
          <w:szCs w:val="24"/>
        </w:rPr>
      </w:pPr>
    </w:p>
    <w:p w14:paraId="72C414B1" w14:textId="77777777" w:rsidR="00003611" w:rsidRPr="005C7CB2" w:rsidRDefault="00771073" w:rsidP="00901C51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3185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611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3611" w:rsidRPr="005C7CB2">
        <w:rPr>
          <w:rFonts w:ascii="Arial" w:hAnsi="Arial" w:cs="Arial"/>
          <w:sz w:val="24"/>
          <w:szCs w:val="24"/>
        </w:rPr>
        <w:t xml:space="preserve"> Yes </w:t>
      </w:r>
    </w:p>
    <w:p w14:paraId="675AB00D" w14:textId="77777777" w:rsidR="00003611" w:rsidRPr="005C7CB2" w:rsidRDefault="00771073" w:rsidP="00901C51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4805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611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3611" w:rsidRPr="005C7CB2">
        <w:rPr>
          <w:rFonts w:ascii="Arial" w:hAnsi="Arial" w:cs="Arial"/>
          <w:sz w:val="24"/>
          <w:szCs w:val="24"/>
        </w:rPr>
        <w:t xml:space="preserve"> No</w:t>
      </w:r>
    </w:p>
    <w:bookmarkEnd w:id="0"/>
    <w:p w14:paraId="1D20D657" w14:textId="77777777" w:rsidR="00003611" w:rsidRPr="005C7CB2" w:rsidRDefault="00003611" w:rsidP="00901C51">
      <w:pPr>
        <w:ind w:left="540"/>
        <w:jc w:val="left"/>
        <w:rPr>
          <w:rFonts w:ascii="Arial" w:hAnsi="Arial" w:cs="Arial"/>
          <w:sz w:val="24"/>
          <w:szCs w:val="24"/>
        </w:rPr>
      </w:pPr>
    </w:p>
    <w:p w14:paraId="0FCB8580" w14:textId="77777777" w:rsidR="00075535" w:rsidRPr="005C7CB2" w:rsidRDefault="005B600C" w:rsidP="00901C51">
      <w:pPr>
        <w:pStyle w:val="ListParagraph"/>
        <w:numPr>
          <w:ilvl w:val="0"/>
          <w:numId w:val="8"/>
        </w:numPr>
        <w:tabs>
          <w:tab w:val="left" w:pos="540"/>
        </w:tabs>
        <w:ind w:left="540" w:hanging="450"/>
        <w:rPr>
          <w:rFonts w:ascii="Arial" w:hAnsi="Arial" w:cs="Arial"/>
          <w:b/>
          <w:sz w:val="24"/>
          <w:szCs w:val="24"/>
        </w:rPr>
      </w:pPr>
      <w:r w:rsidRPr="005C7CB2">
        <w:rPr>
          <w:rFonts w:ascii="Arial" w:hAnsi="Arial" w:cs="Arial"/>
          <w:b/>
          <w:sz w:val="24"/>
          <w:szCs w:val="24"/>
        </w:rPr>
        <w:t xml:space="preserve">OBTAINING TRUSTEES’ DIRECTIONS AND DRAFTING POLICY </w:t>
      </w:r>
    </w:p>
    <w:p w14:paraId="0DCD3454" w14:textId="77777777" w:rsidR="00075535" w:rsidRPr="005C7CB2" w:rsidRDefault="00075535" w:rsidP="00901C51">
      <w:pPr>
        <w:ind w:left="90"/>
        <w:jc w:val="left"/>
        <w:rPr>
          <w:rFonts w:ascii="Arial" w:hAnsi="Arial" w:cs="Arial"/>
          <w:sz w:val="24"/>
          <w:szCs w:val="24"/>
        </w:rPr>
      </w:pPr>
    </w:p>
    <w:p w14:paraId="145D302B" w14:textId="39E5CB9C" w:rsidR="004F15FF" w:rsidRPr="005C7CB2" w:rsidRDefault="00075535" w:rsidP="00901C51">
      <w:pPr>
        <w:ind w:left="54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This</w:t>
      </w:r>
      <w:r w:rsidR="0030546E" w:rsidRPr="005C7CB2">
        <w:rPr>
          <w:rFonts w:ascii="Arial" w:hAnsi="Arial" w:cs="Arial"/>
          <w:sz w:val="24"/>
          <w:szCs w:val="24"/>
        </w:rPr>
        <w:t xml:space="preserve"> </w:t>
      </w:r>
      <w:r w:rsidRPr="005C7CB2">
        <w:rPr>
          <w:rFonts w:ascii="Arial" w:hAnsi="Arial" w:cs="Arial"/>
          <w:sz w:val="24"/>
          <w:szCs w:val="24"/>
        </w:rPr>
        <w:t xml:space="preserve">Policy </w:t>
      </w:r>
      <w:r w:rsidR="004F15FF" w:rsidRPr="005C7CB2">
        <w:rPr>
          <w:rFonts w:ascii="Arial" w:hAnsi="Arial" w:cs="Arial"/>
          <w:sz w:val="24"/>
          <w:szCs w:val="24"/>
        </w:rPr>
        <w:t>D</w:t>
      </w:r>
      <w:r w:rsidR="00A55DE6" w:rsidRPr="005C7CB2">
        <w:rPr>
          <w:rFonts w:ascii="Arial" w:hAnsi="Arial" w:cs="Arial"/>
          <w:sz w:val="24"/>
          <w:szCs w:val="24"/>
        </w:rPr>
        <w:t>evelopment</w:t>
      </w:r>
      <w:r w:rsidRPr="005C7CB2">
        <w:rPr>
          <w:rFonts w:ascii="Arial" w:hAnsi="Arial" w:cs="Arial"/>
          <w:sz w:val="24"/>
          <w:szCs w:val="24"/>
        </w:rPr>
        <w:t xml:space="preserve"> </w:t>
      </w:r>
      <w:r w:rsidR="009F17D9" w:rsidRPr="005C7CB2">
        <w:rPr>
          <w:rFonts w:ascii="Arial" w:hAnsi="Arial" w:cs="Arial"/>
          <w:sz w:val="24"/>
          <w:szCs w:val="24"/>
        </w:rPr>
        <w:t xml:space="preserve">Work </w:t>
      </w:r>
      <w:r w:rsidRPr="005C7CB2">
        <w:rPr>
          <w:rFonts w:ascii="Arial" w:hAnsi="Arial" w:cs="Arial"/>
          <w:sz w:val="24"/>
          <w:szCs w:val="24"/>
        </w:rPr>
        <w:t xml:space="preserve">Plan will be discussed at the </w:t>
      </w:r>
      <w:r w:rsidR="001F795F" w:rsidRPr="005C7CB2">
        <w:rPr>
          <w:rFonts w:ascii="Arial" w:hAnsi="Arial" w:cs="Arial"/>
          <w:sz w:val="24"/>
          <w:szCs w:val="24"/>
        </w:rPr>
        <w:t>Governance and Policy Committee</w:t>
      </w:r>
      <w:r w:rsidRPr="005C7CB2">
        <w:rPr>
          <w:rFonts w:ascii="Arial" w:hAnsi="Arial" w:cs="Arial"/>
          <w:sz w:val="24"/>
          <w:szCs w:val="24"/>
        </w:rPr>
        <w:t xml:space="preserve"> meeting held on:</w:t>
      </w:r>
      <w:r w:rsidR="008A1EBA" w:rsidRPr="005C7CB2">
        <w:rPr>
          <w:rFonts w:ascii="Arial" w:hAnsi="Arial" w:cs="Arial"/>
          <w:sz w:val="24"/>
          <w:szCs w:val="24"/>
        </w:rPr>
        <w:t xml:space="preserve"> </w:t>
      </w:r>
      <w:r w:rsidR="007A487B" w:rsidRPr="005C7CB2">
        <w:rPr>
          <w:rFonts w:ascii="Arial" w:hAnsi="Arial" w:cs="Arial"/>
          <w:color w:val="0070C0"/>
          <w:sz w:val="24"/>
          <w:szCs w:val="24"/>
        </w:rPr>
        <w:t>[</w:t>
      </w:r>
      <w:r w:rsidR="008A1EBA" w:rsidRPr="005C7CB2">
        <w:rPr>
          <w:rFonts w:ascii="Arial" w:hAnsi="Arial" w:cs="Arial"/>
          <w:color w:val="0070C0"/>
          <w:sz w:val="24"/>
          <w:szCs w:val="24"/>
        </w:rPr>
        <w:t xml:space="preserve">provide </w:t>
      </w:r>
      <w:r w:rsidR="007A487B" w:rsidRPr="005C7CB2">
        <w:rPr>
          <w:rFonts w:ascii="Arial" w:hAnsi="Arial" w:cs="Arial"/>
          <w:color w:val="0070C0"/>
          <w:sz w:val="24"/>
          <w:szCs w:val="24"/>
        </w:rPr>
        <w:t>date]</w:t>
      </w:r>
    </w:p>
    <w:p w14:paraId="560D9732" w14:textId="77777777" w:rsidR="004F15FF" w:rsidRPr="005C7CB2" w:rsidRDefault="004F15FF" w:rsidP="00901C51">
      <w:pPr>
        <w:ind w:left="540"/>
        <w:jc w:val="left"/>
        <w:rPr>
          <w:rFonts w:ascii="Arial" w:hAnsi="Arial" w:cs="Arial"/>
          <w:sz w:val="24"/>
          <w:szCs w:val="24"/>
        </w:rPr>
      </w:pPr>
    </w:p>
    <w:p w14:paraId="626E2E22" w14:textId="77777777" w:rsidR="00075535" w:rsidRPr="005C7CB2" w:rsidRDefault="0055513E" w:rsidP="00901C51">
      <w:pPr>
        <w:ind w:left="54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b/>
          <w:sz w:val="24"/>
          <w:szCs w:val="24"/>
        </w:rPr>
        <w:t>Creating the Draft Policy</w:t>
      </w:r>
      <w:r w:rsidR="00075535" w:rsidRPr="005C7CB2">
        <w:rPr>
          <w:rFonts w:ascii="Arial" w:hAnsi="Arial" w:cs="Arial"/>
          <w:b/>
          <w:sz w:val="24"/>
          <w:szCs w:val="24"/>
        </w:rPr>
        <w:t xml:space="preserve"> </w:t>
      </w:r>
    </w:p>
    <w:p w14:paraId="37ECA771" w14:textId="77777777" w:rsidR="009F17D9" w:rsidRPr="005C7CB2" w:rsidRDefault="009F17D9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0CE072C5" w14:textId="2E94234F" w:rsidR="00075535" w:rsidRDefault="00075535" w:rsidP="00901C51">
      <w:pPr>
        <w:ind w:left="54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The </w:t>
      </w:r>
      <w:r w:rsidR="0028235B" w:rsidRPr="005C7CB2">
        <w:rPr>
          <w:rFonts w:ascii="Arial" w:hAnsi="Arial" w:cs="Arial"/>
          <w:sz w:val="24"/>
          <w:szCs w:val="24"/>
        </w:rPr>
        <w:t xml:space="preserve">draft </w:t>
      </w:r>
      <w:r w:rsidRPr="005C7CB2">
        <w:rPr>
          <w:rFonts w:ascii="Arial" w:hAnsi="Arial" w:cs="Arial"/>
          <w:sz w:val="24"/>
          <w:szCs w:val="24"/>
        </w:rPr>
        <w:t xml:space="preserve">Policy will be </w:t>
      </w:r>
      <w:r w:rsidR="00A55DE6" w:rsidRPr="005C7CB2">
        <w:rPr>
          <w:rFonts w:ascii="Arial" w:hAnsi="Arial" w:cs="Arial"/>
          <w:sz w:val="24"/>
          <w:szCs w:val="24"/>
        </w:rPr>
        <w:t xml:space="preserve">created and </w:t>
      </w:r>
      <w:r w:rsidRPr="005C7CB2">
        <w:rPr>
          <w:rFonts w:ascii="Arial" w:hAnsi="Arial" w:cs="Arial"/>
          <w:sz w:val="24"/>
          <w:szCs w:val="24"/>
        </w:rPr>
        <w:t>align</w:t>
      </w:r>
      <w:r w:rsidR="00A55DE6" w:rsidRPr="005C7CB2">
        <w:rPr>
          <w:rFonts w:ascii="Arial" w:hAnsi="Arial" w:cs="Arial"/>
          <w:sz w:val="24"/>
          <w:szCs w:val="24"/>
        </w:rPr>
        <w:t>ed</w:t>
      </w:r>
      <w:r w:rsidRPr="005C7CB2">
        <w:rPr>
          <w:rFonts w:ascii="Arial" w:hAnsi="Arial" w:cs="Arial"/>
          <w:sz w:val="24"/>
          <w:szCs w:val="24"/>
        </w:rPr>
        <w:t xml:space="preserve"> with the current Policy Template (see Operational Procedure PR501, Policy Development and Management, Appendix A):</w:t>
      </w:r>
    </w:p>
    <w:p w14:paraId="041B66A5" w14:textId="77777777" w:rsidR="005C7CB2" w:rsidRPr="005C7CB2" w:rsidRDefault="005C7CB2" w:rsidP="00901C51">
      <w:pPr>
        <w:ind w:left="540"/>
        <w:jc w:val="left"/>
        <w:rPr>
          <w:rFonts w:ascii="Arial" w:hAnsi="Arial" w:cs="Arial"/>
          <w:sz w:val="24"/>
          <w:szCs w:val="24"/>
        </w:rPr>
      </w:pPr>
    </w:p>
    <w:p w14:paraId="199FA571" w14:textId="77777777" w:rsidR="007F11B3" w:rsidRPr="005C7CB2" w:rsidRDefault="00771073" w:rsidP="00901C51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6833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ED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11B3" w:rsidRPr="005C7CB2">
        <w:rPr>
          <w:rFonts w:ascii="Arial" w:hAnsi="Arial" w:cs="Arial"/>
          <w:sz w:val="24"/>
          <w:szCs w:val="24"/>
        </w:rPr>
        <w:t xml:space="preserve"> Yes </w:t>
      </w:r>
    </w:p>
    <w:p w14:paraId="1C9AAA88" w14:textId="77777777" w:rsidR="007F11B3" w:rsidRPr="005C7CB2" w:rsidRDefault="00771073" w:rsidP="00901C51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8955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1B3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11B3" w:rsidRPr="005C7CB2">
        <w:rPr>
          <w:rFonts w:ascii="Arial" w:hAnsi="Arial" w:cs="Arial"/>
          <w:sz w:val="24"/>
          <w:szCs w:val="24"/>
        </w:rPr>
        <w:t xml:space="preserve"> No </w:t>
      </w:r>
    </w:p>
    <w:p w14:paraId="6C173359" w14:textId="77777777" w:rsidR="001F795F" w:rsidRPr="005C7CB2" w:rsidRDefault="001F795F" w:rsidP="001F795F">
      <w:pPr>
        <w:ind w:left="720"/>
        <w:rPr>
          <w:rFonts w:ascii="Arial" w:hAnsi="Arial" w:cs="Arial"/>
          <w:sz w:val="24"/>
          <w:szCs w:val="24"/>
        </w:rPr>
      </w:pPr>
    </w:p>
    <w:p w14:paraId="0544113C" w14:textId="206C0C0E" w:rsidR="001F795F" w:rsidRPr="005C7CB2" w:rsidRDefault="001F795F" w:rsidP="001F795F">
      <w:pPr>
        <w:ind w:left="720"/>
        <w:rPr>
          <w:rFonts w:ascii="Arial" w:hAnsi="Arial" w:cs="Arial"/>
          <w:color w:val="0070C0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Detailed information on the proposed policy provisions, including findings of the policy equity assessment: </w:t>
      </w:r>
    </w:p>
    <w:p w14:paraId="748CEC02" w14:textId="77777777" w:rsidR="00075535" w:rsidRPr="005C7CB2" w:rsidRDefault="00075535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5D47094D" w14:textId="39B5A9E5" w:rsidR="008D1691" w:rsidRPr="005C7CB2" w:rsidRDefault="00771073" w:rsidP="00044DB7">
      <w:pPr>
        <w:ind w:left="990" w:hanging="27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0150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C91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56C91" w:rsidRPr="005C7CB2">
        <w:rPr>
          <w:rFonts w:ascii="Arial" w:hAnsi="Arial" w:cs="Arial"/>
          <w:sz w:val="24"/>
          <w:szCs w:val="24"/>
        </w:rPr>
        <w:t xml:space="preserve"> </w:t>
      </w:r>
      <w:r w:rsidR="008D1691" w:rsidRPr="005C7CB2">
        <w:rPr>
          <w:rFonts w:ascii="Arial" w:hAnsi="Arial" w:cs="Arial"/>
          <w:sz w:val="24"/>
          <w:szCs w:val="24"/>
        </w:rPr>
        <w:t xml:space="preserve">A review of leading practices </w:t>
      </w:r>
      <w:r w:rsidR="00973C79" w:rsidRPr="005C7CB2">
        <w:rPr>
          <w:rFonts w:ascii="Arial" w:hAnsi="Arial" w:cs="Arial"/>
          <w:sz w:val="24"/>
          <w:szCs w:val="24"/>
        </w:rPr>
        <w:t>for</w:t>
      </w:r>
      <w:r w:rsidR="008D1691" w:rsidRPr="005C7CB2">
        <w:rPr>
          <w:rFonts w:ascii="Arial" w:hAnsi="Arial" w:cs="Arial"/>
          <w:sz w:val="24"/>
          <w:szCs w:val="24"/>
        </w:rPr>
        <w:t xml:space="preserve"> similar policies across jurisdictions </w:t>
      </w:r>
      <w:r w:rsidR="001F795F" w:rsidRPr="005C7CB2">
        <w:rPr>
          <w:rFonts w:ascii="Arial" w:hAnsi="Arial" w:cs="Arial"/>
          <w:sz w:val="24"/>
          <w:szCs w:val="24"/>
        </w:rPr>
        <w:t>has been conducted and is included with this Work Plan.</w:t>
      </w:r>
      <w:r w:rsidR="009C4674" w:rsidRPr="005C7CB2">
        <w:rPr>
          <w:rFonts w:ascii="Arial" w:hAnsi="Arial" w:cs="Arial"/>
          <w:sz w:val="24"/>
          <w:szCs w:val="24"/>
        </w:rPr>
        <w:t xml:space="preserve"> </w:t>
      </w:r>
    </w:p>
    <w:p w14:paraId="093CC37D" w14:textId="77777777" w:rsidR="0055513E" w:rsidRPr="005C7CB2" w:rsidRDefault="0055513E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7B245731" w14:textId="77777777" w:rsidR="0035373F" w:rsidRPr="005C7CB2" w:rsidRDefault="0035373F" w:rsidP="005C7CB2">
      <w:pPr>
        <w:pStyle w:val="ListParagraph"/>
        <w:numPr>
          <w:ilvl w:val="0"/>
          <w:numId w:val="8"/>
        </w:numPr>
        <w:tabs>
          <w:tab w:val="left" w:pos="540"/>
        </w:tabs>
        <w:ind w:left="540" w:hanging="450"/>
        <w:rPr>
          <w:rFonts w:ascii="Arial" w:hAnsi="Arial" w:cs="Arial"/>
          <w:b/>
          <w:sz w:val="24"/>
          <w:szCs w:val="24"/>
        </w:rPr>
      </w:pPr>
      <w:r w:rsidRPr="005C7CB2">
        <w:rPr>
          <w:rFonts w:ascii="Arial" w:hAnsi="Arial" w:cs="Arial"/>
          <w:b/>
          <w:sz w:val="24"/>
          <w:szCs w:val="24"/>
        </w:rPr>
        <w:t>INTERNAL REVIEWS AND SIGN-OFFS</w:t>
      </w:r>
    </w:p>
    <w:p w14:paraId="3C31E943" w14:textId="77777777" w:rsidR="0035373F" w:rsidRPr="005C7CB2" w:rsidRDefault="0035373F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61CE8FEC" w14:textId="77777777" w:rsidR="0028235B" w:rsidRPr="005C7CB2" w:rsidRDefault="0055513E" w:rsidP="00901C51">
      <w:pPr>
        <w:ind w:left="72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The </w:t>
      </w:r>
      <w:r w:rsidR="0028235B" w:rsidRPr="005C7CB2">
        <w:rPr>
          <w:rFonts w:ascii="Arial" w:hAnsi="Arial" w:cs="Arial"/>
          <w:sz w:val="24"/>
          <w:szCs w:val="24"/>
        </w:rPr>
        <w:t xml:space="preserve">draft </w:t>
      </w:r>
      <w:r w:rsidR="00857E30" w:rsidRPr="005C7CB2">
        <w:rPr>
          <w:rFonts w:ascii="Arial" w:hAnsi="Arial" w:cs="Arial"/>
          <w:sz w:val="24"/>
          <w:szCs w:val="24"/>
        </w:rPr>
        <w:t xml:space="preserve">Policy will include </w:t>
      </w:r>
      <w:r w:rsidR="00EA1014" w:rsidRPr="005C7CB2">
        <w:rPr>
          <w:rFonts w:ascii="Arial" w:hAnsi="Arial" w:cs="Arial"/>
          <w:sz w:val="24"/>
          <w:szCs w:val="24"/>
        </w:rPr>
        <w:t xml:space="preserve">input from </w:t>
      </w:r>
      <w:r w:rsidR="00857E30" w:rsidRPr="005C7CB2">
        <w:rPr>
          <w:rFonts w:ascii="Arial" w:hAnsi="Arial" w:cs="Arial"/>
          <w:sz w:val="24"/>
          <w:szCs w:val="24"/>
        </w:rPr>
        <w:t>TDSB</w:t>
      </w:r>
      <w:r w:rsidR="00465C1F" w:rsidRPr="005C7CB2">
        <w:rPr>
          <w:rFonts w:ascii="Arial" w:hAnsi="Arial" w:cs="Arial"/>
          <w:sz w:val="24"/>
          <w:szCs w:val="24"/>
        </w:rPr>
        <w:t xml:space="preserve"> departments</w:t>
      </w:r>
      <w:r w:rsidR="00857E30" w:rsidRPr="005C7CB2">
        <w:rPr>
          <w:rFonts w:ascii="Arial" w:hAnsi="Arial" w:cs="Arial"/>
          <w:sz w:val="24"/>
          <w:szCs w:val="24"/>
        </w:rPr>
        <w:t xml:space="preserve"> affected by the Policy</w:t>
      </w:r>
      <w:r w:rsidR="003B6C7C" w:rsidRPr="005C7CB2">
        <w:rPr>
          <w:rFonts w:ascii="Arial" w:hAnsi="Arial" w:cs="Arial"/>
          <w:sz w:val="24"/>
          <w:szCs w:val="24"/>
        </w:rPr>
        <w:t xml:space="preserve">: </w:t>
      </w:r>
    </w:p>
    <w:p w14:paraId="4C742FBE" w14:textId="77777777" w:rsidR="00857E30" w:rsidRPr="005C7CB2" w:rsidRDefault="003B6C7C" w:rsidP="00901C51">
      <w:pPr>
        <w:ind w:left="72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color w:val="0070C0"/>
          <w:sz w:val="24"/>
          <w:szCs w:val="24"/>
        </w:rPr>
        <w:t>[select applicable]</w:t>
      </w:r>
      <w:r w:rsidR="00857E30" w:rsidRPr="005C7CB2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0587227" w14:textId="77777777" w:rsidR="003B6C7C" w:rsidRPr="005C7CB2" w:rsidRDefault="003B6C7C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57D27DCB" w14:textId="1768229D" w:rsidR="00B10249" w:rsidRPr="005C7CB2" w:rsidRDefault="00771073" w:rsidP="00B10249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0044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249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0249" w:rsidRPr="005C7CB2">
        <w:rPr>
          <w:rFonts w:ascii="Arial" w:hAnsi="Arial" w:cs="Arial"/>
          <w:sz w:val="24"/>
          <w:szCs w:val="24"/>
        </w:rPr>
        <w:t xml:space="preserve"> Business Operations and Service Excellence</w:t>
      </w:r>
    </w:p>
    <w:p w14:paraId="4130BDA5" w14:textId="7F90C222" w:rsidR="00B10249" w:rsidRPr="005C7CB2" w:rsidRDefault="00771073" w:rsidP="00B10249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0165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249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0249" w:rsidRPr="005C7CB2">
        <w:rPr>
          <w:rFonts w:ascii="Arial" w:hAnsi="Arial" w:cs="Arial"/>
          <w:sz w:val="24"/>
          <w:szCs w:val="24"/>
        </w:rPr>
        <w:t xml:space="preserve"> Equity, Well-Being and School Improvement</w:t>
      </w:r>
    </w:p>
    <w:p w14:paraId="05E8482C" w14:textId="646163A6" w:rsidR="00B10249" w:rsidRPr="005C7CB2" w:rsidRDefault="00771073" w:rsidP="00B10249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2683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249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0249" w:rsidRPr="005C7CB2">
        <w:rPr>
          <w:rFonts w:ascii="Arial" w:hAnsi="Arial" w:cs="Arial"/>
          <w:sz w:val="24"/>
          <w:szCs w:val="24"/>
        </w:rPr>
        <w:t xml:space="preserve"> Human Rights and Indigenous Education</w:t>
      </w:r>
    </w:p>
    <w:p w14:paraId="3B2582AC" w14:textId="77777777" w:rsidR="00B10249" w:rsidRPr="005C7CB2" w:rsidRDefault="00771073" w:rsidP="00B10249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8531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249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0249" w:rsidRPr="005C7CB2">
        <w:rPr>
          <w:rFonts w:ascii="Arial" w:hAnsi="Arial" w:cs="Arial"/>
          <w:sz w:val="24"/>
          <w:szCs w:val="24"/>
        </w:rPr>
        <w:t xml:space="preserve"> Leadership, Learning and School Improvement</w:t>
      </w:r>
    </w:p>
    <w:p w14:paraId="3AA83B96" w14:textId="77777777" w:rsidR="003B6C7C" w:rsidRPr="005C7CB2" w:rsidRDefault="003B6C7C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6302B518" w14:textId="77777777" w:rsidR="003B6C7C" w:rsidRPr="005C7CB2" w:rsidRDefault="003B6C7C" w:rsidP="00901C51">
      <w:pPr>
        <w:ind w:left="72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In addition, the following departments will be required to sign-off on the proposed </w:t>
      </w:r>
      <w:r w:rsidR="007D1209" w:rsidRPr="005C7CB2">
        <w:rPr>
          <w:rFonts w:ascii="Arial" w:hAnsi="Arial" w:cs="Arial"/>
          <w:sz w:val="24"/>
          <w:szCs w:val="24"/>
        </w:rPr>
        <w:t>d</w:t>
      </w:r>
      <w:r w:rsidRPr="005C7CB2">
        <w:rPr>
          <w:rFonts w:ascii="Arial" w:hAnsi="Arial" w:cs="Arial"/>
          <w:sz w:val="24"/>
          <w:szCs w:val="24"/>
        </w:rPr>
        <w:t>raft Policy:</w:t>
      </w:r>
    </w:p>
    <w:p w14:paraId="79EA3E1F" w14:textId="77777777" w:rsidR="003B6C7C" w:rsidRPr="005C7CB2" w:rsidRDefault="003B6C7C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2A5E1463" w14:textId="77777777" w:rsidR="00552F5F" w:rsidRPr="005C7CB2" w:rsidRDefault="00552F5F" w:rsidP="00552F5F">
      <w:pPr>
        <w:ind w:left="72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</w:rPr>
        <w:sym w:font="Wingdings 2" w:char="F052"/>
      </w:r>
      <w:r w:rsidRPr="005C7CB2">
        <w:rPr>
          <w:rFonts w:ascii="Arial" w:hAnsi="Arial" w:cs="Arial"/>
          <w:sz w:val="24"/>
          <w:szCs w:val="24"/>
        </w:rPr>
        <w:t xml:space="preserve"> Legal Services</w:t>
      </w:r>
    </w:p>
    <w:p w14:paraId="7640EDCE" w14:textId="7AE8C251" w:rsidR="00552F5F" w:rsidRPr="005C7CB2" w:rsidRDefault="00552F5F" w:rsidP="00552F5F">
      <w:pPr>
        <w:ind w:left="72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</w:rPr>
        <w:sym w:font="Wingdings 2" w:char="F052"/>
      </w:r>
      <w:r w:rsidRPr="005C7CB2">
        <w:rPr>
          <w:rFonts w:ascii="Arial" w:hAnsi="Arial" w:cs="Arial"/>
          <w:sz w:val="24"/>
          <w:szCs w:val="24"/>
        </w:rPr>
        <w:t xml:space="preserve"> </w:t>
      </w:r>
      <w:r w:rsidR="00B10249" w:rsidRPr="005C7CB2">
        <w:rPr>
          <w:rFonts w:ascii="Arial" w:hAnsi="Arial" w:cs="Arial"/>
          <w:sz w:val="24"/>
          <w:szCs w:val="24"/>
        </w:rPr>
        <w:t xml:space="preserve"> Policy Services</w:t>
      </w:r>
      <w:r w:rsidRPr="005C7CB2">
        <w:rPr>
          <w:rFonts w:ascii="Arial" w:hAnsi="Arial" w:cs="Arial"/>
          <w:sz w:val="24"/>
          <w:szCs w:val="24"/>
        </w:rPr>
        <w:t xml:space="preserve"> </w:t>
      </w:r>
    </w:p>
    <w:p w14:paraId="33F001DB" w14:textId="77777777" w:rsidR="00857E30" w:rsidRPr="005C7CB2" w:rsidRDefault="006F6D56" w:rsidP="00901C51">
      <w:pPr>
        <w:ind w:left="72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</w:rPr>
        <w:sym w:font="Wingdings 2" w:char="F052"/>
      </w:r>
      <w:r w:rsidRPr="005C7CB2">
        <w:rPr>
          <w:rFonts w:ascii="Arial" w:hAnsi="Arial" w:cs="Arial"/>
          <w:sz w:val="24"/>
          <w:szCs w:val="24"/>
        </w:rPr>
        <w:t xml:space="preserve"> </w:t>
      </w:r>
      <w:r w:rsidR="003B6C7C" w:rsidRPr="005C7CB2">
        <w:rPr>
          <w:rFonts w:ascii="Arial" w:hAnsi="Arial" w:cs="Arial"/>
          <w:sz w:val="24"/>
          <w:szCs w:val="24"/>
        </w:rPr>
        <w:t>Government, Public and Community Relations</w:t>
      </w:r>
    </w:p>
    <w:p w14:paraId="1983F884" w14:textId="77777777" w:rsidR="004F791A" w:rsidRPr="005C7CB2" w:rsidRDefault="004F791A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76E19E24" w14:textId="3FE7B420" w:rsidR="00E422DB" w:rsidRPr="005C7CB2" w:rsidRDefault="00E422DB" w:rsidP="00901C51">
      <w:pPr>
        <w:ind w:left="720"/>
        <w:jc w:val="left"/>
        <w:rPr>
          <w:rFonts w:ascii="Arial" w:hAnsi="Arial" w:cs="Arial"/>
          <w:color w:val="0070C0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Following internal</w:t>
      </w:r>
      <w:r w:rsidR="007D1209" w:rsidRPr="005C7CB2">
        <w:rPr>
          <w:rFonts w:ascii="Arial" w:hAnsi="Arial" w:cs="Arial"/>
          <w:sz w:val="24"/>
          <w:szCs w:val="24"/>
        </w:rPr>
        <w:t xml:space="preserve"> reviews </w:t>
      </w:r>
      <w:r w:rsidRPr="005C7CB2">
        <w:rPr>
          <w:rFonts w:ascii="Arial" w:hAnsi="Arial" w:cs="Arial"/>
          <w:sz w:val="24"/>
          <w:szCs w:val="24"/>
        </w:rPr>
        <w:t xml:space="preserve">and TDSB </w:t>
      </w:r>
      <w:r w:rsidR="00B550FE" w:rsidRPr="005C7CB2">
        <w:rPr>
          <w:rFonts w:ascii="Arial" w:hAnsi="Arial" w:cs="Arial"/>
          <w:sz w:val="24"/>
          <w:szCs w:val="24"/>
        </w:rPr>
        <w:t xml:space="preserve">departments’ </w:t>
      </w:r>
      <w:proofErr w:type="gramStart"/>
      <w:r w:rsidRPr="005C7CB2">
        <w:rPr>
          <w:rFonts w:ascii="Arial" w:hAnsi="Arial" w:cs="Arial"/>
          <w:sz w:val="24"/>
          <w:szCs w:val="24"/>
        </w:rPr>
        <w:t>sign-offs</w:t>
      </w:r>
      <w:proofErr w:type="gramEnd"/>
      <w:r w:rsidR="001C4BE3" w:rsidRPr="005C7CB2">
        <w:rPr>
          <w:rFonts w:ascii="Arial" w:hAnsi="Arial" w:cs="Arial"/>
          <w:sz w:val="24"/>
          <w:szCs w:val="24"/>
        </w:rPr>
        <w:t xml:space="preserve">, the draft Policy will be </w:t>
      </w:r>
      <w:r w:rsidR="005C4D76" w:rsidRPr="005C7CB2">
        <w:rPr>
          <w:rFonts w:ascii="Arial" w:hAnsi="Arial" w:cs="Arial"/>
          <w:sz w:val="24"/>
          <w:szCs w:val="24"/>
        </w:rPr>
        <w:t xml:space="preserve">submitted to </w:t>
      </w:r>
      <w:r w:rsidR="001C4BE3" w:rsidRPr="005C7CB2">
        <w:rPr>
          <w:rFonts w:ascii="Arial" w:hAnsi="Arial" w:cs="Arial"/>
          <w:sz w:val="24"/>
          <w:szCs w:val="24"/>
        </w:rPr>
        <w:t xml:space="preserve">Executive Council on: </w:t>
      </w:r>
      <w:r w:rsidR="001C4BE3" w:rsidRPr="005C7CB2">
        <w:rPr>
          <w:rFonts w:ascii="Arial" w:hAnsi="Arial" w:cs="Arial"/>
          <w:color w:val="0070C0"/>
          <w:sz w:val="24"/>
          <w:szCs w:val="24"/>
        </w:rPr>
        <w:t>[provide date]</w:t>
      </w:r>
    </w:p>
    <w:p w14:paraId="487CC224" w14:textId="77777777" w:rsidR="00E422DB" w:rsidRPr="005C7CB2" w:rsidRDefault="00E422DB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7530AAAE" w14:textId="77777777" w:rsidR="00A826F3" w:rsidRPr="005C7CB2" w:rsidRDefault="00857E30" w:rsidP="00901C51">
      <w:pPr>
        <w:ind w:left="72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A sign-off from the Director of Education </w:t>
      </w:r>
      <w:r w:rsidR="006F6D56" w:rsidRPr="005C7CB2">
        <w:rPr>
          <w:rFonts w:ascii="Arial" w:hAnsi="Arial" w:cs="Arial"/>
          <w:sz w:val="24"/>
          <w:szCs w:val="24"/>
        </w:rPr>
        <w:t>will</w:t>
      </w:r>
      <w:r w:rsidRPr="005C7CB2">
        <w:rPr>
          <w:rFonts w:ascii="Arial" w:hAnsi="Arial" w:cs="Arial"/>
          <w:sz w:val="24"/>
          <w:szCs w:val="24"/>
        </w:rPr>
        <w:t xml:space="preserve"> be obtained before proceeding with external consultations </w:t>
      </w:r>
      <w:r w:rsidR="003B6C7C" w:rsidRPr="005C7CB2">
        <w:rPr>
          <w:rFonts w:ascii="Arial" w:hAnsi="Arial" w:cs="Arial"/>
          <w:sz w:val="24"/>
          <w:szCs w:val="24"/>
        </w:rPr>
        <w:t xml:space="preserve">and/or </w:t>
      </w:r>
      <w:r w:rsidRPr="005C7CB2">
        <w:rPr>
          <w:rFonts w:ascii="Arial" w:hAnsi="Arial" w:cs="Arial"/>
          <w:sz w:val="24"/>
          <w:szCs w:val="24"/>
        </w:rPr>
        <w:t>Committee/Board approval.</w:t>
      </w:r>
    </w:p>
    <w:p w14:paraId="6710B99D" w14:textId="77777777" w:rsidR="00857E30" w:rsidRPr="005C7CB2" w:rsidRDefault="00857E30" w:rsidP="00901C51">
      <w:pPr>
        <w:ind w:left="72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 </w:t>
      </w:r>
    </w:p>
    <w:p w14:paraId="07ADA52A" w14:textId="77777777" w:rsidR="003B6C7C" w:rsidRPr="005C7CB2" w:rsidRDefault="00771073" w:rsidP="00901C51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8231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C7C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B6C7C" w:rsidRPr="005C7CB2">
        <w:rPr>
          <w:rFonts w:ascii="Arial" w:hAnsi="Arial" w:cs="Arial"/>
          <w:sz w:val="24"/>
          <w:szCs w:val="24"/>
        </w:rPr>
        <w:t xml:space="preserve"> Director of Education</w:t>
      </w:r>
    </w:p>
    <w:p w14:paraId="2BA5E9AA" w14:textId="77777777" w:rsidR="00611075" w:rsidRPr="005C7CB2" w:rsidRDefault="00611075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1701FB72" w14:textId="77777777" w:rsidR="00EA1014" w:rsidRPr="005C7CB2" w:rsidRDefault="00EA1014" w:rsidP="005C7CB2">
      <w:pPr>
        <w:pStyle w:val="ListParagraph"/>
        <w:numPr>
          <w:ilvl w:val="0"/>
          <w:numId w:val="8"/>
        </w:numPr>
        <w:tabs>
          <w:tab w:val="left" w:pos="540"/>
        </w:tabs>
        <w:ind w:left="540" w:hanging="450"/>
        <w:rPr>
          <w:rFonts w:ascii="Arial" w:hAnsi="Arial" w:cs="Arial"/>
          <w:b/>
          <w:sz w:val="24"/>
          <w:szCs w:val="24"/>
        </w:rPr>
      </w:pPr>
      <w:r w:rsidRPr="005C7CB2">
        <w:rPr>
          <w:rFonts w:ascii="Arial" w:hAnsi="Arial" w:cs="Arial"/>
          <w:b/>
          <w:sz w:val="24"/>
          <w:szCs w:val="24"/>
        </w:rPr>
        <w:t xml:space="preserve">EXTERNAL CONSULTATIONS </w:t>
      </w:r>
    </w:p>
    <w:p w14:paraId="42181257" w14:textId="77777777" w:rsidR="00857E30" w:rsidRPr="005C7CB2" w:rsidRDefault="00857E30" w:rsidP="00901C51">
      <w:pPr>
        <w:ind w:left="90"/>
        <w:jc w:val="left"/>
        <w:rPr>
          <w:rFonts w:ascii="Arial" w:hAnsi="Arial" w:cs="Arial"/>
          <w:sz w:val="24"/>
          <w:szCs w:val="24"/>
        </w:rPr>
      </w:pPr>
    </w:p>
    <w:p w14:paraId="308469D9" w14:textId="2A3D6C5C" w:rsidR="00857E30" w:rsidRDefault="0094052C" w:rsidP="00901C51">
      <w:pPr>
        <w:ind w:left="72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Are external consultations applicable to this Policy?</w:t>
      </w:r>
    </w:p>
    <w:p w14:paraId="1172C38A" w14:textId="77777777" w:rsidR="005C7CB2" w:rsidRPr="005C7CB2" w:rsidRDefault="005C7CB2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62DD864B" w14:textId="77777777" w:rsidR="007F11B3" w:rsidRPr="005C7CB2" w:rsidRDefault="00771073" w:rsidP="00901C51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6900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6F3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11B3" w:rsidRPr="005C7CB2">
        <w:rPr>
          <w:rFonts w:ascii="Arial" w:hAnsi="Arial" w:cs="Arial"/>
          <w:sz w:val="24"/>
          <w:szCs w:val="24"/>
        </w:rPr>
        <w:t xml:space="preserve"> Yes </w:t>
      </w:r>
    </w:p>
    <w:p w14:paraId="2CEB6518" w14:textId="7AC44EDC" w:rsidR="0066504B" w:rsidRPr="005C7CB2" w:rsidRDefault="00771073" w:rsidP="005C7CB2">
      <w:pPr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63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1B3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11B3" w:rsidRPr="005C7CB2">
        <w:rPr>
          <w:rFonts w:ascii="Arial" w:hAnsi="Arial" w:cs="Arial"/>
          <w:sz w:val="24"/>
          <w:szCs w:val="24"/>
        </w:rPr>
        <w:t xml:space="preserve"> No </w:t>
      </w:r>
      <w:r w:rsidR="003B6C7C" w:rsidRPr="005C7CB2">
        <w:rPr>
          <w:rFonts w:ascii="Arial" w:hAnsi="Arial" w:cs="Arial"/>
          <w:sz w:val="24"/>
          <w:szCs w:val="24"/>
        </w:rPr>
        <w:t>(</w:t>
      </w:r>
      <w:r w:rsidR="003B6C7C" w:rsidRPr="005C7CB2">
        <w:rPr>
          <w:rFonts w:ascii="Arial" w:hAnsi="Arial" w:cs="Arial"/>
          <w:i/>
          <w:sz w:val="24"/>
          <w:szCs w:val="24"/>
        </w:rPr>
        <w:t>Ministry of Education mandated policy or corporate policy without external stakeholders</w:t>
      </w:r>
      <w:r w:rsidR="0066504B" w:rsidRPr="005C7CB2">
        <w:rPr>
          <w:rFonts w:ascii="Arial" w:hAnsi="Arial" w:cs="Arial"/>
          <w:sz w:val="24"/>
          <w:szCs w:val="24"/>
        </w:rPr>
        <w:t>)</w:t>
      </w:r>
    </w:p>
    <w:p w14:paraId="573F2BD8" w14:textId="77777777" w:rsidR="001646C5" w:rsidRPr="005C7CB2" w:rsidRDefault="001646C5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5D92250E" w14:textId="77777777" w:rsidR="0094052C" w:rsidRPr="005C7CB2" w:rsidRDefault="0094052C" w:rsidP="00901C51">
      <w:pPr>
        <w:ind w:left="720"/>
        <w:jc w:val="left"/>
        <w:rPr>
          <w:rFonts w:ascii="Arial" w:hAnsi="Arial" w:cs="Arial"/>
          <w:sz w:val="24"/>
          <w:szCs w:val="24"/>
          <w:u w:val="single"/>
        </w:rPr>
      </w:pPr>
      <w:r w:rsidRPr="005C7CB2">
        <w:rPr>
          <w:rFonts w:ascii="Arial" w:hAnsi="Arial" w:cs="Arial"/>
          <w:sz w:val="24"/>
          <w:szCs w:val="24"/>
          <w:u w:val="single"/>
        </w:rPr>
        <w:t xml:space="preserve">Mandatory external consultations will include, at </w:t>
      </w:r>
      <w:r w:rsidR="00EB7E4C" w:rsidRPr="005C7CB2">
        <w:rPr>
          <w:rFonts w:ascii="Arial" w:hAnsi="Arial" w:cs="Arial"/>
          <w:sz w:val="24"/>
          <w:szCs w:val="24"/>
          <w:u w:val="single"/>
        </w:rPr>
        <w:t xml:space="preserve">a </w:t>
      </w:r>
      <w:r w:rsidRPr="005C7CB2">
        <w:rPr>
          <w:rFonts w:ascii="Arial" w:hAnsi="Arial" w:cs="Arial"/>
          <w:sz w:val="24"/>
          <w:szCs w:val="24"/>
          <w:u w:val="single"/>
        </w:rPr>
        <w:t>minimum:</w:t>
      </w:r>
    </w:p>
    <w:p w14:paraId="4AA47409" w14:textId="77777777" w:rsidR="00E625E7" w:rsidRPr="005C7CB2" w:rsidRDefault="00E625E7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220450F7" w14:textId="4233C48E" w:rsidR="0094052C" w:rsidRPr="005C7CB2" w:rsidRDefault="0094052C" w:rsidP="00901C5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Posting of the </w:t>
      </w:r>
      <w:r w:rsidR="00F70859" w:rsidRPr="005C7CB2">
        <w:rPr>
          <w:rFonts w:ascii="Arial" w:hAnsi="Arial" w:cs="Arial"/>
          <w:sz w:val="24"/>
          <w:szCs w:val="24"/>
        </w:rPr>
        <w:t xml:space="preserve">working </w:t>
      </w:r>
      <w:r w:rsidRPr="005C7CB2">
        <w:rPr>
          <w:rFonts w:ascii="Arial" w:hAnsi="Arial" w:cs="Arial"/>
          <w:sz w:val="24"/>
          <w:szCs w:val="24"/>
        </w:rPr>
        <w:t>draft Policy on TDSB website for public feedback (</w:t>
      </w:r>
      <w:r w:rsidR="001F795F" w:rsidRPr="005C7CB2">
        <w:rPr>
          <w:rFonts w:ascii="Arial" w:hAnsi="Arial" w:cs="Arial"/>
          <w:sz w:val="24"/>
          <w:szCs w:val="24"/>
        </w:rPr>
        <w:t xml:space="preserve">45 </w:t>
      </w:r>
      <w:r w:rsidRPr="005C7CB2">
        <w:rPr>
          <w:rFonts w:ascii="Arial" w:hAnsi="Arial" w:cs="Arial"/>
          <w:sz w:val="24"/>
          <w:szCs w:val="24"/>
        </w:rPr>
        <w:t>days minimum)</w:t>
      </w:r>
    </w:p>
    <w:p w14:paraId="1AA2E973" w14:textId="77777777" w:rsidR="005C4D76" w:rsidRPr="005C7CB2" w:rsidRDefault="005C4D76" w:rsidP="00901C51">
      <w:pPr>
        <w:jc w:val="left"/>
        <w:rPr>
          <w:rFonts w:ascii="Arial" w:hAnsi="Arial" w:cs="Arial"/>
          <w:sz w:val="24"/>
          <w:szCs w:val="24"/>
        </w:rPr>
      </w:pPr>
    </w:p>
    <w:p w14:paraId="0CD66DC4" w14:textId="77777777" w:rsidR="001F795F" w:rsidRPr="005C7CB2" w:rsidRDefault="00C2621D" w:rsidP="00901C5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Extending invitations for consultation to</w:t>
      </w:r>
      <w:r w:rsidR="001F795F" w:rsidRPr="005C7CB2">
        <w:rPr>
          <w:rFonts w:ascii="Arial" w:hAnsi="Arial" w:cs="Arial"/>
          <w:sz w:val="24"/>
          <w:szCs w:val="24"/>
        </w:rPr>
        <w:t>:</w:t>
      </w:r>
    </w:p>
    <w:p w14:paraId="193DBDBD" w14:textId="77777777" w:rsidR="001F795F" w:rsidRPr="005C7CB2" w:rsidRDefault="001F795F" w:rsidP="001F795F">
      <w:pPr>
        <w:pStyle w:val="ListParagraph"/>
        <w:rPr>
          <w:rFonts w:ascii="Arial" w:hAnsi="Arial" w:cs="Arial"/>
          <w:sz w:val="24"/>
          <w:szCs w:val="24"/>
        </w:rPr>
      </w:pPr>
    </w:p>
    <w:p w14:paraId="13A7646F" w14:textId="77777777" w:rsidR="001F795F" w:rsidRPr="005C7CB2" w:rsidRDefault="00771073" w:rsidP="001F795F">
      <w:pPr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043458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Student Senate</w:t>
      </w:r>
    </w:p>
    <w:p w14:paraId="1F0E3F51" w14:textId="31D6E77B" w:rsidR="001F795F" w:rsidRPr="005C7CB2" w:rsidRDefault="001F795F" w:rsidP="001F795F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1C7B35A0" w14:textId="40A0B2E5" w:rsidR="001F795F" w:rsidRPr="005C7CB2" w:rsidRDefault="001F795F" w:rsidP="001F795F">
      <w:pPr>
        <w:pStyle w:val="ListParagraph"/>
        <w:ind w:left="1800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and</w:t>
      </w:r>
    </w:p>
    <w:p w14:paraId="17C99D04" w14:textId="77777777" w:rsidR="001F795F" w:rsidRPr="005C7CB2" w:rsidRDefault="001F795F" w:rsidP="001F795F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76E2B2D2" w14:textId="6D3F270A" w:rsidR="007A487B" w:rsidRPr="005C7CB2" w:rsidRDefault="00C2621D" w:rsidP="001F795F">
      <w:pPr>
        <w:pStyle w:val="ListParagraph"/>
        <w:ind w:left="1800"/>
        <w:rPr>
          <w:rFonts w:ascii="Arial" w:hAnsi="Arial" w:cs="Arial"/>
          <w:color w:val="0070C0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all </w:t>
      </w:r>
      <w:r w:rsidR="001F795F" w:rsidRPr="005C7CB2">
        <w:rPr>
          <w:rFonts w:ascii="Arial" w:hAnsi="Arial" w:cs="Arial"/>
          <w:sz w:val="24"/>
          <w:szCs w:val="24"/>
        </w:rPr>
        <w:t xml:space="preserve">Community </w:t>
      </w:r>
      <w:r w:rsidRPr="005C7CB2">
        <w:rPr>
          <w:rFonts w:ascii="Arial" w:hAnsi="Arial" w:cs="Arial"/>
          <w:sz w:val="24"/>
          <w:szCs w:val="24"/>
        </w:rPr>
        <w:t xml:space="preserve">Advisory Committees of the Board and conducting consultations with the </w:t>
      </w:r>
      <w:r w:rsidR="001F795F" w:rsidRPr="005C7CB2">
        <w:rPr>
          <w:rFonts w:ascii="Arial" w:hAnsi="Arial" w:cs="Arial"/>
          <w:sz w:val="24"/>
          <w:szCs w:val="24"/>
        </w:rPr>
        <w:t xml:space="preserve">Community </w:t>
      </w:r>
      <w:r w:rsidRPr="005C7CB2">
        <w:rPr>
          <w:rFonts w:ascii="Arial" w:hAnsi="Arial" w:cs="Arial"/>
          <w:sz w:val="24"/>
          <w:szCs w:val="24"/>
        </w:rPr>
        <w:t>Advisory Committees that expressed interest (either individually with each interested committee or collectively with representatives of all interested committees)</w:t>
      </w:r>
      <w:r w:rsidR="00E625E7" w:rsidRPr="005C7CB2">
        <w:rPr>
          <w:rFonts w:ascii="Arial" w:hAnsi="Arial" w:cs="Arial"/>
          <w:sz w:val="24"/>
          <w:szCs w:val="24"/>
        </w:rPr>
        <w:t>:</w:t>
      </w:r>
      <w:r w:rsidR="008A1EBA" w:rsidRPr="005C7CB2">
        <w:rPr>
          <w:rFonts w:ascii="Arial" w:hAnsi="Arial" w:cs="Arial"/>
          <w:sz w:val="24"/>
          <w:szCs w:val="24"/>
        </w:rPr>
        <w:t xml:space="preserve"> </w:t>
      </w:r>
      <w:r w:rsidR="008A1EBA" w:rsidRPr="005C7CB2">
        <w:rPr>
          <w:rFonts w:ascii="Arial" w:hAnsi="Arial" w:cs="Arial"/>
          <w:color w:val="0070C0"/>
          <w:sz w:val="24"/>
          <w:szCs w:val="24"/>
        </w:rPr>
        <w:t>[provide projected dates</w:t>
      </w:r>
      <w:r w:rsidR="00804840" w:rsidRPr="005C7CB2">
        <w:rPr>
          <w:rFonts w:ascii="Arial" w:hAnsi="Arial" w:cs="Arial"/>
          <w:color w:val="0070C0"/>
          <w:sz w:val="24"/>
          <w:szCs w:val="24"/>
        </w:rPr>
        <w:t xml:space="preserve"> of consultations</w:t>
      </w:r>
      <w:r w:rsidR="00E625E7" w:rsidRPr="005C7CB2">
        <w:rPr>
          <w:rFonts w:ascii="Arial" w:hAnsi="Arial" w:cs="Arial"/>
          <w:color w:val="0070C0"/>
          <w:sz w:val="24"/>
          <w:szCs w:val="24"/>
        </w:rPr>
        <w:t>]</w:t>
      </w:r>
    </w:p>
    <w:p w14:paraId="2AC9AB10" w14:textId="77777777" w:rsidR="001F795F" w:rsidRPr="005C7CB2" w:rsidRDefault="001F795F" w:rsidP="001F795F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6BE8F570" w14:textId="5B851F57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0941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2SLGBTQ+ Community Advisory Committee </w:t>
      </w:r>
    </w:p>
    <w:p w14:paraId="631CBFEC" w14:textId="385D1E77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5205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Alternative Schools Community Advisory Committee</w:t>
      </w:r>
    </w:p>
    <w:p w14:paraId="60FBB2D9" w14:textId="02EC4AC3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9284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Black Student Achievement Community Advisory Committee</w:t>
      </w:r>
    </w:p>
    <w:p w14:paraId="3309212C" w14:textId="453A9140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628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Community Use of Schools Community Advisory Committee</w:t>
      </w:r>
    </w:p>
    <w:p w14:paraId="004A75DF" w14:textId="2DD3A6EB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0620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Early Years Community Advisory Committee</w:t>
      </w:r>
    </w:p>
    <w:p w14:paraId="43989A2B" w14:textId="399F1555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3909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Environmental Sustainability Community Advisory Committee</w:t>
      </w:r>
    </w:p>
    <w:p w14:paraId="505F3944" w14:textId="3C80680E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9346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Equity Policy Community Advisory Committee</w:t>
      </w:r>
    </w:p>
    <w:p w14:paraId="7024BF2A" w14:textId="6740C158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8812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French-as-a-Second-Language Community Advisory Committee</w:t>
      </w:r>
    </w:p>
    <w:p w14:paraId="4CC6A9D0" w14:textId="141DA716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3037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Inner City Community Advisory Committee</w:t>
      </w:r>
    </w:p>
    <w:p w14:paraId="7C6D7EA1" w14:textId="1407F52F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3137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Parent Involvement Advisory Committee (PIAC) </w:t>
      </w:r>
    </w:p>
    <w:p w14:paraId="0F9FE02D" w14:textId="7C8F0766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5442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Special Education Advisory Committee (SEAC) </w:t>
      </w:r>
    </w:p>
    <w:p w14:paraId="0367D13A" w14:textId="69055AB4" w:rsidR="001F795F" w:rsidRPr="005C7CB2" w:rsidRDefault="00771073" w:rsidP="001646C5">
      <w:pPr>
        <w:pStyle w:val="ListParagraph"/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1239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Urban Indigenous Community Advisory Committee</w:t>
      </w:r>
    </w:p>
    <w:p w14:paraId="766C39FD" w14:textId="77777777" w:rsidR="0094052C" w:rsidRPr="005C7CB2" w:rsidRDefault="0094052C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30F99D64" w14:textId="77777777" w:rsidR="005007B4" w:rsidRPr="005C7CB2" w:rsidRDefault="00EB7E4C" w:rsidP="00901C51">
      <w:pPr>
        <w:ind w:left="720"/>
        <w:jc w:val="left"/>
        <w:rPr>
          <w:rFonts w:ascii="Arial" w:hAnsi="Arial" w:cs="Arial"/>
          <w:color w:val="0070C0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In addition to mandatory consultations, o</w:t>
      </w:r>
      <w:r w:rsidR="0094052C" w:rsidRPr="005C7CB2">
        <w:rPr>
          <w:rFonts w:ascii="Arial" w:hAnsi="Arial" w:cs="Arial"/>
          <w:sz w:val="24"/>
          <w:szCs w:val="24"/>
        </w:rPr>
        <w:t xml:space="preserve">ther external </w:t>
      </w:r>
      <w:r w:rsidR="006E603E" w:rsidRPr="005C7CB2">
        <w:rPr>
          <w:rFonts w:ascii="Arial" w:hAnsi="Arial" w:cs="Arial"/>
          <w:sz w:val="24"/>
          <w:szCs w:val="24"/>
        </w:rPr>
        <w:t xml:space="preserve">participants </w:t>
      </w:r>
      <w:r w:rsidR="0094052C" w:rsidRPr="005C7CB2">
        <w:rPr>
          <w:rFonts w:ascii="Arial" w:hAnsi="Arial" w:cs="Arial"/>
          <w:sz w:val="24"/>
          <w:szCs w:val="24"/>
        </w:rPr>
        <w:t>and projected dates of consultation(s)</w:t>
      </w:r>
      <w:r w:rsidR="00C56089" w:rsidRPr="005C7CB2">
        <w:rPr>
          <w:rFonts w:ascii="Arial" w:hAnsi="Arial" w:cs="Arial"/>
          <w:sz w:val="24"/>
          <w:szCs w:val="24"/>
        </w:rPr>
        <w:t xml:space="preserve"> include</w:t>
      </w:r>
      <w:r w:rsidR="0094052C" w:rsidRPr="005C7CB2">
        <w:rPr>
          <w:rFonts w:ascii="Arial" w:hAnsi="Arial" w:cs="Arial"/>
          <w:sz w:val="24"/>
          <w:szCs w:val="24"/>
        </w:rPr>
        <w:t>:</w:t>
      </w:r>
      <w:r w:rsidR="009365DE" w:rsidRPr="005C7CB2">
        <w:rPr>
          <w:rFonts w:ascii="Arial" w:hAnsi="Arial" w:cs="Arial"/>
          <w:sz w:val="24"/>
          <w:szCs w:val="24"/>
        </w:rPr>
        <w:t xml:space="preserve"> </w:t>
      </w:r>
    </w:p>
    <w:p w14:paraId="7317D02E" w14:textId="77777777" w:rsidR="00EB7E4C" w:rsidRPr="005C7CB2" w:rsidRDefault="00EB7E4C" w:rsidP="00901C51">
      <w:pPr>
        <w:ind w:left="720"/>
        <w:jc w:val="left"/>
        <w:rPr>
          <w:rFonts w:ascii="Arial" w:hAnsi="Arial" w:cs="Arial"/>
          <w:color w:val="0070C0"/>
          <w:sz w:val="24"/>
          <w:szCs w:val="24"/>
        </w:rPr>
      </w:pPr>
    </w:p>
    <w:p w14:paraId="0467CAA8" w14:textId="22F007EC" w:rsidR="00EB7E4C" w:rsidRPr="005C7CB2" w:rsidRDefault="00771073" w:rsidP="00EB7E4C">
      <w:pPr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4404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E4C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B7E4C" w:rsidRPr="005C7CB2">
        <w:rPr>
          <w:rFonts w:ascii="Arial" w:hAnsi="Arial" w:cs="Arial"/>
          <w:sz w:val="24"/>
          <w:szCs w:val="24"/>
        </w:rPr>
        <w:t xml:space="preserve"> School Councils</w:t>
      </w:r>
    </w:p>
    <w:p w14:paraId="6D6CBC94" w14:textId="175E5D10" w:rsidR="001F795F" w:rsidRPr="005C7CB2" w:rsidRDefault="00771073" w:rsidP="001F795F">
      <w:pPr>
        <w:ind w:left="180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426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5F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F795F" w:rsidRPr="005C7CB2">
        <w:rPr>
          <w:rFonts w:ascii="Arial" w:hAnsi="Arial" w:cs="Arial"/>
          <w:sz w:val="24"/>
          <w:szCs w:val="24"/>
        </w:rPr>
        <w:t xml:space="preserve"> Professional Associations and Unions</w:t>
      </w:r>
    </w:p>
    <w:p w14:paraId="1CD646B5" w14:textId="77777777" w:rsidR="00EB7E4C" w:rsidRPr="005C7CB2" w:rsidRDefault="00771073" w:rsidP="00EB7E4C">
      <w:pPr>
        <w:ind w:left="180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8117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E4C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B7E4C" w:rsidRPr="005C7CB2">
        <w:rPr>
          <w:rFonts w:ascii="Arial" w:hAnsi="Arial" w:cs="Arial"/>
          <w:sz w:val="24"/>
          <w:szCs w:val="24"/>
        </w:rPr>
        <w:t xml:space="preserve"> Other: </w:t>
      </w:r>
      <w:r w:rsidR="00EB7E4C" w:rsidRPr="005C7CB2">
        <w:rPr>
          <w:rFonts w:ascii="Arial" w:hAnsi="Arial" w:cs="Arial"/>
          <w:color w:val="0070C0"/>
          <w:sz w:val="24"/>
          <w:szCs w:val="24"/>
        </w:rPr>
        <w:t>[provide details]</w:t>
      </w:r>
    </w:p>
    <w:p w14:paraId="718DE8D2" w14:textId="77777777" w:rsidR="00EB7E4C" w:rsidRPr="005C7CB2" w:rsidRDefault="00EB7E4C" w:rsidP="001646C5">
      <w:pPr>
        <w:ind w:left="0"/>
        <w:jc w:val="left"/>
        <w:rPr>
          <w:rFonts w:ascii="Arial" w:hAnsi="Arial" w:cs="Arial"/>
          <w:color w:val="0070C0"/>
          <w:sz w:val="24"/>
          <w:szCs w:val="24"/>
        </w:rPr>
      </w:pPr>
    </w:p>
    <w:p w14:paraId="6C29A37E" w14:textId="77777777" w:rsidR="0094052C" w:rsidRPr="005C7CB2" w:rsidRDefault="0094052C" w:rsidP="00901C51">
      <w:pPr>
        <w:ind w:left="720"/>
        <w:jc w:val="left"/>
        <w:rPr>
          <w:rFonts w:ascii="Arial" w:hAnsi="Arial" w:cs="Arial"/>
          <w:color w:val="0070C0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The following methods will be applied in the external consultations:</w:t>
      </w:r>
      <w:r w:rsidR="008349B6" w:rsidRPr="005C7CB2">
        <w:rPr>
          <w:rFonts w:ascii="Arial" w:hAnsi="Arial" w:cs="Arial"/>
          <w:sz w:val="24"/>
          <w:szCs w:val="24"/>
        </w:rPr>
        <w:t xml:space="preserve"> </w:t>
      </w:r>
      <w:r w:rsidR="008349B6" w:rsidRPr="005C7CB2">
        <w:rPr>
          <w:rFonts w:ascii="Arial" w:hAnsi="Arial" w:cs="Arial"/>
          <w:color w:val="0070C0"/>
          <w:sz w:val="24"/>
          <w:szCs w:val="24"/>
        </w:rPr>
        <w:t>[select one or more]</w:t>
      </w:r>
    </w:p>
    <w:p w14:paraId="1472057F" w14:textId="77777777" w:rsidR="004F791A" w:rsidRPr="005C7CB2" w:rsidRDefault="00771073" w:rsidP="00DB0226">
      <w:pPr>
        <w:ind w:left="180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4050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3FE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F791A" w:rsidRPr="005C7CB2">
        <w:rPr>
          <w:rFonts w:ascii="Arial" w:hAnsi="Arial" w:cs="Arial"/>
          <w:sz w:val="24"/>
          <w:szCs w:val="24"/>
        </w:rPr>
        <w:t xml:space="preserve"> </w:t>
      </w:r>
      <w:r w:rsidR="0007622E" w:rsidRPr="005C7CB2">
        <w:rPr>
          <w:rFonts w:ascii="Arial" w:hAnsi="Arial" w:cs="Arial"/>
          <w:sz w:val="24"/>
          <w:szCs w:val="24"/>
        </w:rPr>
        <w:t xml:space="preserve">Public meeting </w:t>
      </w:r>
    </w:p>
    <w:p w14:paraId="7549A230" w14:textId="77777777" w:rsidR="0094052C" w:rsidRPr="005C7CB2" w:rsidRDefault="00771073" w:rsidP="00901C51">
      <w:pPr>
        <w:ind w:left="180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8276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968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6D56" w:rsidRPr="005C7CB2">
        <w:rPr>
          <w:rFonts w:ascii="Arial" w:hAnsi="Arial" w:cs="Arial"/>
          <w:sz w:val="24"/>
          <w:szCs w:val="24"/>
        </w:rPr>
        <w:t xml:space="preserve"> </w:t>
      </w:r>
      <w:r w:rsidR="0007622E" w:rsidRPr="005C7CB2">
        <w:rPr>
          <w:rFonts w:ascii="Arial" w:hAnsi="Arial" w:cs="Arial"/>
          <w:sz w:val="24"/>
          <w:szCs w:val="24"/>
        </w:rPr>
        <w:t xml:space="preserve">Facilitated focus group </w:t>
      </w:r>
    </w:p>
    <w:p w14:paraId="24E00F77" w14:textId="77777777" w:rsidR="0094052C" w:rsidRPr="005C7CB2" w:rsidRDefault="00771073" w:rsidP="00901C51">
      <w:pPr>
        <w:ind w:left="180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0717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56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6D56" w:rsidRPr="005C7CB2">
        <w:rPr>
          <w:rFonts w:ascii="Arial" w:hAnsi="Arial" w:cs="Arial"/>
          <w:sz w:val="24"/>
          <w:szCs w:val="24"/>
        </w:rPr>
        <w:t xml:space="preserve"> </w:t>
      </w:r>
      <w:r w:rsidR="0007622E" w:rsidRPr="005C7CB2">
        <w:rPr>
          <w:rFonts w:ascii="Arial" w:hAnsi="Arial" w:cs="Arial"/>
          <w:sz w:val="24"/>
          <w:szCs w:val="24"/>
        </w:rPr>
        <w:t>Call for public delegations</w:t>
      </w:r>
    </w:p>
    <w:p w14:paraId="42BDFDCE" w14:textId="77777777" w:rsidR="0094052C" w:rsidRPr="005C7CB2" w:rsidRDefault="00771073" w:rsidP="00901C51">
      <w:pPr>
        <w:ind w:left="180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4662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56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6D56" w:rsidRPr="005C7CB2">
        <w:rPr>
          <w:rFonts w:ascii="Arial" w:hAnsi="Arial" w:cs="Arial"/>
          <w:sz w:val="24"/>
          <w:szCs w:val="24"/>
        </w:rPr>
        <w:t xml:space="preserve"> </w:t>
      </w:r>
      <w:r w:rsidR="0007622E" w:rsidRPr="005C7CB2">
        <w:rPr>
          <w:rFonts w:ascii="Arial" w:hAnsi="Arial" w:cs="Arial"/>
          <w:sz w:val="24"/>
          <w:szCs w:val="24"/>
        </w:rPr>
        <w:t>Expert panel discussion</w:t>
      </w:r>
    </w:p>
    <w:p w14:paraId="0DBE9CCF" w14:textId="77777777" w:rsidR="005007B4" w:rsidRPr="005C7CB2" w:rsidRDefault="00771073" w:rsidP="00901C51">
      <w:pPr>
        <w:ind w:left="180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5885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56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6D56" w:rsidRPr="005C7CB2">
        <w:rPr>
          <w:rFonts w:ascii="Arial" w:hAnsi="Arial" w:cs="Arial"/>
          <w:sz w:val="24"/>
          <w:szCs w:val="24"/>
        </w:rPr>
        <w:t xml:space="preserve"> </w:t>
      </w:r>
      <w:r w:rsidR="0007622E" w:rsidRPr="005C7CB2">
        <w:rPr>
          <w:rFonts w:ascii="Arial" w:hAnsi="Arial" w:cs="Arial"/>
          <w:sz w:val="24"/>
          <w:szCs w:val="24"/>
        </w:rPr>
        <w:t xml:space="preserve">Survey </w:t>
      </w:r>
    </w:p>
    <w:p w14:paraId="649263EC" w14:textId="77777777" w:rsidR="005007B4" w:rsidRPr="005C7CB2" w:rsidRDefault="00771073" w:rsidP="00901C51">
      <w:pPr>
        <w:ind w:left="180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324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56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6D56" w:rsidRPr="005C7CB2">
        <w:rPr>
          <w:rFonts w:ascii="Arial" w:hAnsi="Arial" w:cs="Arial"/>
          <w:sz w:val="24"/>
          <w:szCs w:val="24"/>
        </w:rPr>
        <w:t xml:space="preserve"> </w:t>
      </w:r>
      <w:r w:rsidR="0007622E" w:rsidRPr="005C7CB2">
        <w:rPr>
          <w:rFonts w:ascii="Arial" w:hAnsi="Arial" w:cs="Arial"/>
          <w:sz w:val="24"/>
          <w:szCs w:val="24"/>
        </w:rPr>
        <w:t>Posting on the TDSB website</w:t>
      </w:r>
    </w:p>
    <w:p w14:paraId="5F1053D0" w14:textId="7E7209AA" w:rsidR="005007B4" w:rsidRPr="005C7CB2" w:rsidRDefault="00771073" w:rsidP="00901C51">
      <w:pPr>
        <w:ind w:left="180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7839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8F8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6D56" w:rsidRPr="005C7CB2">
        <w:rPr>
          <w:rFonts w:ascii="Arial" w:hAnsi="Arial" w:cs="Arial"/>
          <w:sz w:val="24"/>
          <w:szCs w:val="24"/>
        </w:rPr>
        <w:t xml:space="preserve"> </w:t>
      </w:r>
      <w:r w:rsidR="005007B4" w:rsidRPr="005C7CB2">
        <w:rPr>
          <w:rFonts w:ascii="Arial" w:hAnsi="Arial" w:cs="Arial"/>
          <w:sz w:val="24"/>
          <w:szCs w:val="24"/>
        </w:rPr>
        <w:t>Other</w:t>
      </w:r>
      <w:r w:rsidR="00905059" w:rsidRPr="005C7CB2">
        <w:rPr>
          <w:rFonts w:ascii="Arial" w:hAnsi="Arial" w:cs="Arial"/>
          <w:sz w:val="24"/>
          <w:szCs w:val="24"/>
        </w:rPr>
        <w:t xml:space="preserve"> (e.g., </w:t>
      </w:r>
      <w:r w:rsidR="003E4AFD" w:rsidRPr="005C7CB2">
        <w:rPr>
          <w:rFonts w:ascii="Arial" w:hAnsi="Arial" w:cs="Arial"/>
          <w:sz w:val="24"/>
          <w:szCs w:val="24"/>
        </w:rPr>
        <w:t>electronic</w:t>
      </w:r>
      <w:r w:rsidR="00905059" w:rsidRPr="005C7CB2">
        <w:rPr>
          <w:rFonts w:ascii="Arial" w:hAnsi="Arial" w:cs="Arial"/>
          <w:sz w:val="24"/>
          <w:szCs w:val="24"/>
        </w:rPr>
        <w:t xml:space="preserve"> communication)</w:t>
      </w:r>
      <w:r w:rsidR="008D1691" w:rsidRPr="005C7CB2">
        <w:rPr>
          <w:rFonts w:ascii="Arial" w:hAnsi="Arial" w:cs="Arial"/>
          <w:sz w:val="24"/>
          <w:szCs w:val="24"/>
        </w:rPr>
        <w:t>:</w:t>
      </w:r>
      <w:r w:rsidR="005007B4" w:rsidRPr="005C7CB2">
        <w:rPr>
          <w:rFonts w:ascii="Arial" w:hAnsi="Arial" w:cs="Arial"/>
          <w:sz w:val="24"/>
          <w:szCs w:val="24"/>
        </w:rPr>
        <w:t xml:space="preserve"> </w:t>
      </w:r>
      <w:r w:rsidR="008D1691" w:rsidRPr="005C7CB2">
        <w:rPr>
          <w:rFonts w:ascii="Arial" w:hAnsi="Arial" w:cs="Arial"/>
          <w:color w:val="0070C0"/>
          <w:sz w:val="24"/>
          <w:szCs w:val="24"/>
        </w:rPr>
        <w:t>[provide details]</w:t>
      </w:r>
    </w:p>
    <w:p w14:paraId="106C2ECD" w14:textId="77777777" w:rsidR="003B31A2" w:rsidRPr="005C7CB2" w:rsidRDefault="003B31A2" w:rsidP="00901C51">
      <w:pPr>
        <w:ind w:left="90"/>
        <w:jc w:val="left"/>
        <w:rPr>
          <w:rFonts w:ascii="Arial" w:hAnsi="Arial" w:cs="Arial"/>
          <w:sz w:val="24"/>
          <w:szCs w:val="24"/>
        </w:rPr>
      </w:pPr>
    </w:p>
    <w:p w14:paraId="214C38F4" w14:textId="77777777" w:rsidR="005007B4" w:rsidRPr="005C7CB2" w:rsidRDefault="005007B4" w:rsidP="00901C51">
      <w:pPr>
        <w:pStyle w:val="ListParagraph"/>
        <w:numPr>
          <w:ilvl w:val="0"/>
          <w:numId w:val="8"/>
        </w:numPr>
        <w:tabs>
          <w:tab w:val="left" w:pos="540"/>
        </w:tabs>
        <w:ind w:left="540" w:hanging="450"/>
        <w:rPr>
          <w:rFonts w:ascii="Arial" w:hAnsi="Arial" w:cs="Arial"/>
          <w:b/>
          <w:sz w:val="24"/>
          <w:szCs w:val="24"/>
        </w:rPr>
      </w:pPr>
      <w:r w:rsidRPr="005C7CB2">
        <w:rPr>
          <w:rFonts w:ascii="Arial" w:hAnsi="Arial" w:cs="Arial"/>
          <w:b/>
          <w:sz w:val="24"/>
          <w:szCs w:val="24"/>
        </w:rPr>
        <w:t>COMMITTEE/BOARD APPROVALS</w:t>
      </w:r>
    </w:p>
    <w:p w14:paraId="0431B140" w14:textId="77777777" w:rsidR="003B31A2" w:rsidRPr="005C7CB2" w:rsidRDefault="003B31A2" w:rsidP="00901C51">
      <w:pPr>
        <w:ind w:left="90"/>
        <w:jc w:val="left"/>
        <w:rPr>
          <w:rFonts w:ascii="Arial" w:hAnsi="Arial" w:cs="Arial"/>
          <w:sz w:val="24"/>
          <w:szCs w:val="24"/>
        </w:rPr>
      </w:pPr>
    </w:p>
    <w:p w14:paraId="0169981B" w14:textId="77E9AEC6" w:rsidR="003B31A2" w:rsidRPr="005C7CB2" w:rsidRDefault="005007B4" w:rsidP="00901C51">
      <w:pPr>
        <w:ind w:left="720"/>
        <w:jc w:val="left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lastRenderedPageBreak/>
        <w:t xml:space="preserve">Following </w:t>
      </w:r>
      <w:r w:rsidR="003B31A2" w:rsidRPr="005C7CB2">
        <w:rPr>
          <w:rFonts w:ascii="Arial" w:hAnsi="Arial" w:cs="Arial"/>
          <w:sz w:val="24"/>
          <w:szCs w:val="24"/>
        </w:rPr>
        <w:t xml:space="preserve">external consultations and revisions, the </w:t>
      </w:r>
      <w:r w:rsidR="00F70859" w:rsidRPr="005C7CB2">
        <w:rPr>
          <w:rFonts w:ascii="Arial" w:hAnsi="Arial" w:cs="Arial"/>
          <w:sz w:val="24"/>
          <w:szCs w:val="24"/>
        </w:rPr>
        <w:t>d</w:t>
      </w:r>
      <w:r w:rsidR="00D43F9C" w:rsidRPr="005C7CB2">
        <w:rPr>
          <w:rFonts w:ascii="Arial" w:hAnsi="Arial" w:cs="Arial"/>
          <w:sz w:val="24"/>
          <w:szCs w:val="24"/>
        </w:rPr>
        <w:t xml:space="preserve">raft </w:t>
      </w:r>
      <w:r w:rsidR="00632653" w:rsidRPr="005C7CB2">
        <w:rPr>
          <w:rFonts w:ascii="Arial" w:hAnsi="Arial" w:cs="Arial"/>
          <w:sz w:val="24"/>
          <w:szCs w:val="24"/>
        </w:rPr>
        <w:t>P</w:t>
      </w:r>
      <w:r w:rsidR="003B31A2" w:rsidRPr="005C7CB2">
        <w:rPr>
          <w:rFonts w:ascii="Arial" w:hAnsi="Arial" w:cs="Arial"/>
          <w:sz w:val="24"/>
          <w:szCs w:val="24"/>
        </w:rPr>
        <w:t xml:space="preserve">olicy will be presented to the </w:t>
      </w:r>
      <w:r w:rsidR="00905059" w:rsidRPr="005C7CB2">
        <w:rPr>
          <w:rFonts w:ascii="Arial" w:hAnsi="Arial" w:cs="Arial"/>
          <w:sz w:val="24"/>
          <w:szCs w:val="24"/>
        </w:rPr>
        <w:t>Governance and Policy Committee</w:t>
      </w:r>
      <w:r w:rsidR="003B31A2" w:rsidRPr="005C7CB2">
        <w:rPr>
          <w:rFonts w:ascii="Arial" w:hAnsi="Arial" w:cs="Arial"/>
          <w:sz w:val="24"/>
          <w:szCs w:val="24"/>
        </w:rPr>
        <w:t xml:space="preserve"> on the following date:</w:t>
      </w:r>
      <w:r w:rsidR="008A1EBA" w:rsidRPr="005C7CB2">
        <w:rPr>
          <w:rFonts w:ascii="Arial" w:hAnsi="Arial" w:cs="Arial"/>
          <w:sz w:val="24"/>
          <w:szCs w:val="24"/>
        </w:rPr>
        <w:t xml:space="preserve"> </w:t>
      </w:r>
      <w:r w:rsidR="008349B6" w:rsidRPr="005C7CB2">
        <w:rPr>
          <w:rFonts w:ascii="Arial" w:hAnsi="Arial" w:cs="Arial"/>
          <w:color w:val="0070C0"/>
          <w:sz w:val="24"/>
          <w:szCs w:val="24"/>
        </w:rPr>
        <w:t>[</w:t>
      </w:r>
      <w:r w:rsidR="008A1EBA" w:rsidRPr="005C7CB2">
        <w:rPr>
          <w:rFonts w:ascii="Arial" w:hAnsi="Arial" w:cs="Arial"/>
          <w:color w:val="0070C0"/>
          <w:sz w:val="24"/>
          <w:szCs w:val="24"/>
        </w:rPr>
        <w:t xml:space="preserve">provide </w:t>
      </w:r>
      <w:r w:rsidR="008349B6" w:rsidRPr="005C7CB2">
        <w:rPr>
          <w:rFonts w:ascii="Arial" w:hAnsi="Arial" w:cs="Arial"/>
          <w:color w:val="0070C0"/>
          <w:sz w:val="24"/>
          <w:szCs w:val="24"/>
        </w:rPr>
        <w:t>date]</w:t>
      </w:r>
    </w:p>
    <w:p w14:paraId="4AFCEB98" w14:textId="77777777" w:rsidR="00611075" w:rsidRPr="005C7CB2" w:rsidRDefault="00611075" w:rsidP="00901C51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63E7115E" w14:textId="5D95C45E" w:rsidR="005007B4" w:rsidRPr="005C7CB2" w:rsidRDefault="005007B4" w:rsidP="008A1EBA">
      <w:pPr>
        <w:ind w:left="720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Following recommendation by the </w:t>
      </w:r>
      <w:r w:rsidR="00905059" w:rsidRPr="005C7CB2">
        <w:rPr>
          <w:rFonts w:ascii="Arial" w:hAnsi="Arial" w:cs="Arial"/>
          <w:sz w:val="24"/>
          <w:szCs w:val="24"/>
        </w:rPr>
        <w:t>Governance and Policy Committee</w:t>
      </w:r>
      <w:r w:rsidRPr="005C7CB2">
        <w:rPr>
          <w:rFonts w:ascii="Arial" w:hAnsi="Arial" w:cs="Arial"/>
          <w:sz w:val="24"/>
          <w:szCs w:val="24"/>
        </w:rPr>
        <w:t xml:space="preserve">, the </w:t>
      </w:r>
      <w:r w:rsidR="00B400B3" w:rsidRPr="005C7CB2">
        <w:rPr>
          <w:rFonts w:ascii="Arial" w:hAnsi="Arial" w:cs="Arial"/>
          <w:sz w:val="24"/>
          <w:szCs w:val="24"/>
        </w:rPr>
        <w:t xml:space="preserve">draft </w:t>
      </w:r>
      <w:r w:rsidRPr="005C7CB2">
        <w:rPr>
          <w:rFonts w:ascii="Arial" w:hAnsi="Arial" w:cs="Arial"/>
          <w:sz w:val="24"/>
          <w:szCs w:val="24"/>
        </w:rPr>
        <w:t xml:space="preserve">Policy will be presented to the </w:t>
      </w:r>
      <w:r w:rsidR="00905059" w:rsidRPr="005C7CB2">
        <w:rPr>
          <w:rFonts w:ascii="Arial" w:hAnsi="Arial" w:cs="Arial"/>
          <w:sz w:val="24"/>
          <w:szCs w:val="24"/>
        </w:rPr>
        <w:t>Board</w:t>
      </w:r>
      <w:r w:rsidRPr="005C7CB2">
        <w:rPr>
          <w:rFonts w:ascii="Arial" w:hAnsi="Arial" w:cs="Arial"/>
          <w:sz w:val="24"/>
          <w:szCs w:val="24"/>
        </w:rPr>
        <w:t xml:space="preserve"> on the following date:</w:t>
      </w:r>
      <w:r w:rsidR="008A1EBA" w:rsidRPr="005C7CB2">
        <w:rPr>
          <w:rFonts w:ascii="Arial" w:hAnsi="Arial" w:cs="Arial"/>
          <w:sz w:val="24"/>
          <w:szCs w:val="24"/>
        </w:rPr>
        <w:t xml:space="preserve"> </w:t>
      </w:r>
      <w:r w:rsidR="008A1EBA" w:rsidRPr="005C7CB2">
        <w:rPr>
          <w:rFonts w:ascii="Arial" w:hAnsi="Arial" w:cs="Arial"/>
          <w:color w:val="0070C0"/>
          <w:sz w:val="24"/>
          <w:szCs w:val="24"/>
        </w:rPr>
        <w:t>[provide date]</w:t>
      </w:r>
    </w:p>
    <w:p w14:paraId="32921EB6" w14:textId="77777777" w:rsidR="00335AAA" w:rsidRPr="005C7CB2" w:rsidRDefault="00335AAA" w:rsidP="008A1EBA">
      <w:pPr>
        <w:ind w:left="720"/>
        <w:rPr>
          <w:rFonts w:ascii="Arial" w:hAnsi="Arial" w:cs="Arial"/>
          <w:sz w:val="24"/>
          <w:szCs w:val="24"/>
        </w:rPr>
      </w:pPr>
    </w:p>
    <w:p w14:paraId="370A5BEF" w14:textId="77777777" w:rsidR="00905059" w:rsidRPr="005C7CB2" w:rsidRDefault="00905059" w:rsidP="00905059">
      <w:pPr>
        <w:ind w:left="720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Once approved, the new Policy will be added to the TDSB website.</w:t>
      </w:r>
    </w:p>
    <w:p w14:paraId="060FA936" w14:textId="77777777" w:rsidR="00867F13" w:rsidRPr="005C7CB2" w:rsidRDefault="00867F13" w:rsidP="005C7CB2">
      <w:pPr>
        <w:ind w:left="0"/>
        <w:rPr>
          <w:rFonts w:ascii="Arial" w:hAnsi="Arial" w:cs="Arial"/>
          <w:sz w:val="24"/>
          <w:szCs w:val="24"/>
        </w:rPr>
      </w:pPr>
    </w:p>
    <w:p w14:paraId="21DB1DBD" w14:textId="77777777" w:rsidR="00973C79" w:rsidRPr="005C7CB2" w:rsidRDefault="0094052C" w:rsidP="00D33F99">
      <w:pPr>
        <w:pStyle w:val="ListParagraph"/>
        <w:numPr>
          <w:ilvl w:val="0"/>
          <w:numId w:val="8"/>
        </w:numPr>
        <w:tabs>
          <w:tab w:val="left" w:pos="540"/>
        </w:tabs>
        <w:ind w:left="540" w:hanging="450"/>
        <w:rPr>
          <w:rFonts w:ascii="Arial" w:hAnsi="Arial" w:cs="Arial"/>
          <w:b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 </w:t>
      </w:r>
      <w:r w:rsidR="00973C79" w:rsidRPr="005C7CB2">
        <w:rPr>
          <w:rFonts w:ascii="Arial" w:hAnsi="Arial" w:cs="Arial"/>
          <w:b/>
          <w:sz w:val="24"/>
          <w:szCs w:val="24"/>
        </w:rPr>
        <w:t>IMPLEMENTATION</w:t>
      </w:r>
    </w:p>
    <w:p w14:paraId="6E109A13" w14:textId="77777777" w:rsidR="00973C79" w:rsidRPr="005C7CB2" w:rsidRDefault="00973C79" w:rsidP="00685C47">
      <w:pPr>
        <w:ind w:left="90"/>
        <w:rPr>
          <w:rFonts w:ascii="Arial" w:hAnsi="Arial" w:cs="Arial"/>
          <w:sz w:val="24"/>
          <w:szCs w:val="24"/>
        </w:rPr>
      </w:pPr>
    </w:p>
    <w:p w14:paraId="0DF3B082" w14:textId="77777777" w:rsidR="00973C79" w:rsidRPr="005C7CB2" w:rsidRDefault="00973C79" w:rsidP="00552F5F">
      <w:pPr>
        <w:ind w:left="90" w:firstLine="630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Follo</w:t>
      </w:r>
      <w:r w:rsidR="001B76A4" w:rsidRPr="005C7CB2">
        <w:rPr>
          <w:rFonts w:ascii="Arial" w:hAnsi="Arial" w:cs="Arial"/>
          <w:sz w:val="24"/>
          <w:szCs w:val="24"/>
        </w:rPr>
        <w:t xml:space="preserve">wing Board approval, the </w:t>
      </w:r>
      <w:r w:rsidR="0071232F" w:rsidRPr="005C7CB2">
        <w:rPr>
          <w:rFonts w:ascii="Arial" w:hAnsi="Arial" w:cs="Arial"/>
          <w:sz w:val="24"/>
          <w:szCs w:val="24"/>
        </w:rPr>
        <w:t>new</w:t>
      </w:r>
      <w:r w:rsidR="001B76A4" w:rsidRPr="005C7CB2">
        <w:rPr>
          <w:rFonts w:ascii="Arial" w:hAnsi="Arial" w:cs="Arial"/>
          <w:sz w:val="24"/>
          <w:szCs w:val="24"/>
        </w:rPr>
        <w:t xml:space="preserve"> </w:t>
      </w:r>
      <w:r w:rsidRPr="005C7CB2">
        <w:rPr>
          <w:rFonts w:ascii="Arial" w:hAnsi="Arial" w:cs="Arial"/>
          <w:sz w:val="24"/>
          <w:szCs w:val="24"/>
        </w:rPr>
        <w:t>Policy will be communicated through:</w:t>
      </w:r>
    </w:p>
    <w:p w14:paraId="58C72A64" w14:textId="77777777" w:rsidR="00973C79" w:rsidRPr="005C7CB2" w:rsidRDefault="00973C79" w:rsidP="00685C47">
      <w:pPr>
        <w:ind w:left="90"/>
        <w:rPr>
          <w:rFonts w:ascii="Arial" w:hAnsi="Arial" w:cs="Arial"/>
          <w:sz w:val="24"/>
          <w:szCs w:val="24"/>
        </w:rPr>
      </w:pPr>
    </w:p>
    <w:p w14:paraId="6BB21CE3" w14:textId="77777777" w:rsidR="00973C79" w:rsidRPr="005C7CB2" w:rsidRDefault="00771073" w:rsidP="00973C79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2470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DB8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3C79" w:rsidRPr="005C7CB2">
        <w:rPr>
          <w:rFonts w:ascii="Arial" w:hAnsi="Arial" w:cs="Arial"/>
          <w:sz w:val="24"/>
          <w:szCs w:val="24"/>
        </w:rPr>
        <w:t xml:space="preserve"> Posting of the </w:t>
      </w:r>
      <w:r w:rsidR="001B76A4" w:rsidRPr="005C7CB2">
        <w:rPr>
          <w:rFonts w:ascii="Arial" w:hAnsi="Arial" w:cs="Arial"/>
          <w:sz w:val="24"/>
          <w:szCs w:val="24"/>
        </w:rPr>
        <w:t xml:space="preserve">new </w:t>
      </w:r>
      <w:r w:rsidR="00973C79" w:rsidRPr="005C7CB2">
        <w:rPr>
          <w:rFonts w:ascii="Arial" w:hAnsi="Arial" w:cs="Arial"/>
          <w:sz w:val="24"/>
          <w:szCs w:val="24"/>
        </w:rPr>
        <w:t>Policy on the TDSB website through the Policy Coordinator</w:t>
      </w:r>
    </w:p>
    <w:p w14:paraId="2B0B1326" w14:textId="77777777" w:rsidR="00973C79" w:rsidRPr="005C7CB2" w:rsidRDefault="00771073" w:rsidP="00973C79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3015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DB8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3C79" w:rsidRPr="005C7CB2">
        <w:rPr>
          <w:rFonts w:ascii="Arial" w:hAnsi="Arial" w:cs="Arial"/>
          <w:sz w:val="24"/>
          <w:szCs w:val="24"/>
        </w:rPr>
        <w:t xml:space="preserve"> Sharing with staff through the System Leaders’ Bulletin </w:t>
      </w:r>
    </w:p>
    <w:p w14:paraId="62EA54D2" w14:textId="10E58AFA" w:rsidR="00E67FED" w:rsidRPr="005C7CB2" w:rsidRDefault="00771073" w:rsidP="005C7CB2">
      <w:pPr>
        <w:ind w:left="1080" w:hanging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2633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ED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67FED" w:rsidRPr="005C7CB2">
        <w:rPr>
          <w:rFonts w:ascii="Arial" w:hAnsi="Arial" w:cs="Arial"/>
          <w:sz w:val="24"/>
          <w:szCs w:val="24"/>
        </w:rPr>
        <w:t xml:space="preserve"> Informing departments at staff meetings and channeling information to the school principals through respective superintendents</w:t>
      </w:r>
    </w:p>
    <w:p w14:paraId="51116120" w14:textId="77777777" w:rsidR="00905059" w:rsidRPr="005C7CB2" w:rsidRDefault="00905059" w:rsidP="00E67FED">
      <w:pPr>
        <w:ind w:left="720"/>
        <w:rPr>
          <w:rFonts w:ascii="Arial" w:hAnsi="Arial" w:cs="Arial"/>
          <w:sz w:val="24"/>
          <w:szCs w:val="24"/>
        </w:rPr>
      </w:pPr>
    </w:p>
    <w:p w14:paraId="28F32732" w14:textId="673D3A46" w:rsidR="00905059" w:rsidRPr="005C7CB2" w:rsidRDefault="00771073" w:rsidP="00905059">
      <w:pPr>
        <w:ind w:left="1080" w:hanging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2677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FD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05059" w:rsidRPr="005C7CB2">
        <w:rPr>
          <w:rFonts w:ascii="Arial" w:hAnsi="Arial" w:cs="Arial"/>
          <w:sz w:val="24"/>
          <w:szCs w:val="24"/>
        </w:rPr>
        <w:t xml:space="preserve"> Implementation of a broad communication plan for internal and external audiences, include summary of policy provisions and expected outcomes</w:t>
      </w:r>
    </w:p>
    <w:p w14:paraId="52C4E916" w14:textId="77777777" w:rsidR="00973C79" w:rsidRPr="005C7CB2" w:rsidRDefault="00973C79" w:rsidP="00905059">
      <w:pPr>
        <w:ind w:left="0"/>
        <w:rPr>
          <w:rFonts w:ascii="Arial" w:hAnsi="Arial" w:cs="Arial"/>
          <w:sz w:val="24"/>
          <w:szCs w:val="24"/>
        </w:rPr>
      </w:pPr>
    </w:p>
    <w:p w14:paraId="672EC0F0" w14:textId="77777777" w:rsidR="009F6DB8" w:rsidRPr="005C7CB2" w:rsidRDefault="009F6DB8" w:rsidP="00552F5F">
      <w:pPr>
        <w:ind w:left="90" w:firstLine="630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>Policy implementation will include:</w:t>
      </w:r>
    </w:p>
    <w:p w14:paraId="07ACB020" w14:textId="77777777" w:rsidR="00E17254" w:rsidRPr="005C7CB2" w:rsidRDefault="00E17254" w:rsidP="00685C47">
      <w:pPr>
        <w:ind w:left="90"/>
        <w:rPr>
          <w:rFonts w:ascii="Arial" w:hAnsi="Arial" w:cs="Arial"/>
          <w:sz w:val="24"/>
          <w:szCs w:val="24"/>
        </w:rPr>
      </w:pPr>
    </w:p>
    <w:p w14:paraId="06ED758C" w14:textId="77777777" w:rsidR="009F6DB8" w:rsidRPr="005C7CB2" w:rsidRDefault="00771073" w:rsidP="009F6DB8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2253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DB8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6DB8" w:rsidRPr="005C7CB2">
        <w:rPr>
          <w:rFonts w:ascii="Arial" w:hAnsi="Arial" w:cs="Arial"/>
          <w:sz w:val="24"/>
          <w:szCs w:val="24"/>
        </w:rPr>
        <w:t xml:space="preserve"> Conducting information/training sessions to TDSB staff affected by the Policy</w:t>
      </w:r>
    </w:p>
    <w:p w14:paraId="5EC33EFE" w14:textId="77777777" w:rsidR="009F6DB8" w:rsidRPr="005C7CB2" w:rsidRDefault="009F6DB8" w:rsidP="009F6DB8">
      <w:pPr>
        <w:ind w:left="720"/>
        <w:rPr>
          <w:rFonts w:ascii="Arial" w:hAnsi="Arial" w:cs="Arial"/>
          <w:sz w:val="24"/>
          <w:szCs w:val="24"/>
        </w:rPr>
      </w:pPr>
    </w:p>
    <w:p w14:paraId="03548CE4" w14:textId="77777777" w:rsidR="009F6DB8" w:rsidRPr="005C7CB2" w:rsidRDefault="009F6DB8" w:rsidP="00D60B34">
      <w:pPr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sz w:val="24"/>
          <w:szCs w:val="24"/>
        </w:rPr>
        <w:t xml:space="preserve">The projected time period for conducting information/training sessions to staff will be: </w:t>
      </w:r>
      <w:r w:rsidRPr="005C7CB2">
        <w:rPr>
          <w:rFonts w:ascii="Arial" w:hAnsi="Arial" w:cs="Arial"/>
          <w:color w:val="0070C0"/>
          <w:sz w:val="24"/>
          <w:szCs w:val="24"/>
        </w:rPr>
        <w:t>[provide date(s)]</w:t>
      </w:r>
    </w:p>
    <w:p w14:paraId="5DADA88B" w14:textId="77777777" w:rsidR="009F6DB8" w:rsidRPr="005C7CB2" w:rsidRDefault="009F6DB8" w:rsidP="009F6DB8">
      <w:pPr>
        <w:ind w:left="720"/>
        <w:rPr>
          <w:rFonts w:ascii="Arial" w:hAnsi="Arial" w:cs="Arial"/>
          <w:sz w:val="24"/>
          <w:szCs w:val="24"/>
        </w:rPr>
      </w:pPr>
    </w:p>
    <w:p w14:paraId="6A27D2A8" w14:textId="77777777" w:rsidR="001423B6" w:rsidRPr="005C7CB2" w:rsidRDefault="00771073" w:rsidP="009F6DB8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8278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DB8" w:rsidRPr="005C7C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6DB8" w:rsidRPr="005C7CB2">
        <w:rPr>
          <w:rFonts w:ascii="Arial" w:hAnsi="Arial" w:cs="Arial"/>
          <w:sz w:val="24"/>
          <w:szCs w:val="24"/>
        </w:rPr>
        <w:t xml:space="preserve"> </w:t>
      </w:r>
      <w:r w:rsidR="0071232F" w:rsidRPr="005C7CB2">
        <w:rPr>
          <w:rFonts w:ascii="Arial" w:hAnsi="Arial" w:cs="Arial"/>
          <w:sz w:val="24"/>
          <w:szCs w:val="24"/>
        </w:rPr>
        <w:t>Initiate d</w:t>
      </w:r>
      <w:r w:rsidR="00A55DE6" w:rsidRPr="005C7CB2">
        <w:rPr>
          <w:rFonts w:ascii="Arial" w:hAnsi="Arial" w:cs="Arial"/>
          <w:sz w:val="24"/>
          <w:szCs w:val="24"/>
        </w:rPr>
        <w:t xml:space="preserve">evelopment of </w:t>
      </w:r>
      <w:r w:rsidR="001423B6" w:rsidRPr="005C7CB2">
        <w:rPr>
          <w:rFonts w:ascii="Arial" w:hAnsi="Arial" w:cs="Arial"/>
          <w:sz w:val="24"/>
          <w:szCs w:val="24"/>
        </w:rPr>
        <w:t xml:space="preserve">new </w:t>
      </w:r>
      <w:r w:rsidR="009F6DB8" w:rsidRPr="005C7CB2">
        <w:rPr>
          <w:rFonts w:ascii="Arial" w:hAnsi="Arial" w:cs="Arial"/>
          <w:sz w:val="24"/>
          <w:szCs w:val="24"/>
        </w:rPr>
        <w:t xml:space="preserve">procedures </w:t>
      </w:r>
      <w:r w:rsidR="001423B6" w:rsidRPr="005C7CB2">
        <w:rPr>
          <w:rFonts w:ascii="Arial" w:hAnsi="Arial" w:cs="Arial"/>
          <w:sz w:val="24"/>
          <w:szCs w:val="24"/>
        </w:rPr>
        <w:t xml:space="preserve">or review of associated procedures </w:t>
      </w:r>
    </w:p>
    <w:p w14:paraId="14C97909" w14:textId="77777777" w:rsidR="009F6DB8" w:rsidRPr="005C7CB2" w:rsidRDefault="009F6DB8" w:rsidP="009F6DB8">
      <w:pPr>
        <w:ind w:left="720"/>
        <w:rPr>
          <w:rFonts w:ascii="Arial" w:hAnsi="Arial" w:cs="Arial"/>
          <w:sz w:val="24"/>
          <w:szCs w:val="24"/>
        </w:rPr>
      </w:pPr>
      <w:r w:rsidRPr="005C7CB2">
        <w:rPr>
          <w:rFonts w:ascii="Arial" w:hAnsi="Arial" w:cs="Arial"/>
          <w:color w:val="0070C0"/>
          <w:sz w:val="24"/>
          <w:szCs w:val="24"/>
        </w:rPr>
        <w:t xml:space="preserve">[identify </w:t>
      </w:r>
      <w:r w:rsidR="001423B6" w:rsidRPr="005C7CB2">
        <w:rPr>
          <w:rFonts w:ascii="Arial" w:hAnsi="Arial" w:cs="Arial"/>
          <w:color w:val="0070C0"/>
          <w:sz w:val="24"/>
          <w:szCs w:val="24"/>
        </w:rPr>
        <w:t xml:space="preserve">existing </w:t>
      </w:r>
      <w:r w:rsidRPr="005C7CB2">
        <w:rPr>
          <w:rFonts w:ascii="Arial" w:hAnsi="Arial" w:cs="Arial"/>
          <w:color w:val="0070C0"/>
          <w:sz w:val="24"/>
          <w:szCs w:val="24"/>
        </w:rPr>
        <w:t>procedures</w:t>
      </w:r>
      <w:r w:rsidR="001423B6" w:rsidRPr="005C7CB2">
        <w:rPr>
          <w:rFonts w:ascii="Arial" w:hAnsi="Arial" w:cs="Arial"/>
          <w:color w:val="0070C0"/>
          <w:sz w:val="24"/>
          <w:szCs w:val="24"/>
        </w:rPr>
        <w:t xml:space="preserve">] </w:t>
      </w:r>
    </w:p>
    <w:p w14:paraId="1035075E" w14:textId="77777777" w:rsidR="009F6DB8" w:rsidRPr="005C7CB2" w:rsidRDefault="009F6DB8" w:rsidP="009F6DB8">
      <w:pPr>
        <w:ind w:left="720"/>
        <w:rPr>
          <w:rFonts w:ascii="Arial" w:hAnsi="Arial" w:cs="Arial"/>
          <w:sz w:val="24"/>
          <w:szCs w:val="24"/>
        </w:rPr>
      </w:pPr>
    </w:p>
    <w:p w14:paraId="5D68645C" w14:textId="77777777" w:rsidR="009F6DB8" w:rsidRPr="005C7CB2" w:rsidRDefault="009F6DB8" w:rsidP="009F6DB8">
      <w:pPr>
        <w:ind w:left="720"/>
        <w:rPr>
          <w:rFonts w:ascii="Arial" w:hAnsi="Arial" w:cs="Arial"/>
          <w:sz w:val="24"/>
          <w:szCs w:val="24"/>
        </w:rPr>
      </w:pPr>
    </w:p>
    <w:p w14:paraId="08DEF4A4" w14:textId="77777777" w:rsidR="009F6DB8" w:rsidRPr="005C7CB2" w:rsidRDefault="009F6DB8" w:rsidP="00685C47">
      <w:pPr>
        <w:ind w:left="90"/>
        <w:rPr>
          <w:rFonts w:ascii="Arial" w:hAnsi="Arial" w:cs="Arial"/>
          <w:sz w:val="24"/>
          <w:szCs w:val="24"/>
        </w:rPr>
      </w:pPr>
    </w:p>
    <w:p w14:paraId="6C5BFB89" w14:textId="77777777" w:rsidR="009F6DB8" w:rsidRPr="005C7CB2" w:rsidRDefault="009F6DB8">
      <w:pPr>
        <w:ind w:left="90"/>
        <w:rPr>
          <w:rFonts w:ascii="Arial" w:hAnsi="Arial" w:cs="Arial"/>
          <w:sz w:val="24"/>
          <w:szCs w:val="24"/>
        </w:rPr>
      </w:pPr>
    </w:p>
    <w:sectPr w:rsidR="009F6DB8" w:rsidRPr="005C7CB2" w:rsidSect="00691D7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FB29D" w14:textId="77777777" w:rsidR="00F6391A" w:rsidRDefault="00F6391A" w:rsidP="008A1EBA">
      <w:r>
        <w:separator/>
      </w:r>
    </w:p>
  </w:endnote>
  <w:endnote w:type="continuationSeparator" w:id="0">
    <w:p w14:paraId="1ECA59F2" w14:textId="77777777" w:rsidR="00F6391A" w:rsidRDefault="00F6391A" w:rsidP="008A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5274670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cs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971BDCD" w14:textId="1FC28987" w:rsidR="00691D7B" w:rsidRPr="001646C5" w:rsidRDefault="00CB3DC7" w:rsidP="00691D7B">
            <w:pPr>
              <w:pStyle w:val="Footer"/>
              <w:tabs>
                <w:tab w:val="clear" w:pos="4680"/>
                <w:tab w:val="center" w:pos="0"/>
              </w:tabs>
              <w:ind w:left="0"/>
              <w:jc w:val="left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2B95E" wp14:editId="136D9DB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36734</wp:posOffset>
                      </wp:positionV>
                      <wp:extent cx="5917721" cy="34506"/>
                      <wp:effectExtent l="0" t="0" r="26035" b="228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7721" cy="3450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33E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75pt,2.9pt" to="880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" strokecolor="black [3040]" strokeweight="1.5pt">
                      <w10:wrap anchorx="margin"/>
                    </v:line>
                  </w:pict>
                </mc:Fallback>
              </mc:AlternateContent>
            </w:r>
          </w:p>
          <w:p w14:paraId="2B8B50AB" w14:textId="77777777" w:rsidR="00691D7B" w:rsidRPr="001646C5" w:rsidRDefault="00691D7B" w:rsidP="00691D7B">
            <w:pPr>
              <w:pStyle w:val="Footer"/>
              <w:tabs>
                <w:tab w:val="clear" w:pos="4680"/>
                <w:tab w:val="center" w:pos="0"/>
              </w:tabs>
              <w:ind w:left="0"/>
              <w:jc w:val="left"/>
              <w:rPr>
                <w:rFonts w:cstheme="minorHAnsi"/>
              </w:rPr>
            </w:pPr>
            <w:r w:rsidRPr="001646C5">
              <w:rPr>
                <w:rFonts w:cstheme="minorHAnsi"/>
              </w:rPr>
              <w:t xml:space="preserve">Policy Development Work Plan Template Form </w:t>
            </w:r>
            <w:r w:rsidR="00867F13" w:rsidRPr="001646C5">
              <w:rPr>
                <w:rFonts w:cstheme="minorHAnsi"/>
              </w:rPr>
              <w:t>501</w:t>
            </w:r>
            <w:r w:rsidRPr="001646C5">
              <w:rPr>
                <w:rFonts w:cstheme="minorHAnsi"/>
              </w:rPr>
              <w:t>C</w:t>
            </w:r>
          </w:p>
          <w:p w14:paraId="1AA278E1" w14:textId="343A4635" w:rsidR="001749D7" w:rsidRPr="001646C5" w:rsidRDefault="00691D7B" w:rsidP="00691D7B">
            <w:pPr>
              <w:pStyle w:val="Footer"/>
              <w:tabs>
                <w:tab w:val="clear" w:pos="4680"/>
                <w:tab w:val="center" w:pos="0"/>
              </w:tabs>
              <w:ind w:left="0"/>
              <w:jc w:val="left"/>
              <w:rPr>
                <w:rFonts w:cstheme="minorHAnsi"/>
              </w:rPr>
            </w:pPr>
            <w:proofErr w:type="gramStart"/>
            <w:r w:rsidRPr="001646C5">
              <w:rPr>
                <w:rFonts w:cstheme="minorHAnsi"/>
              </w:rPr>
              <w:t>R:\secretariat\staff\</w:t>
            </w:r>
            <w:r w:rsidR="00165F93">
              <w:rPr>
                <w:rFonts w:cstheme="minorHAnsi"/>
              </w:rPr>
              <w:t>G</w:t>
            </w:r>
            <w:r w:rsidR="00165F93" w:rsidRPr="001646C5">
              <w:rPr>
                <w:rFonts w:cstheme="minorHAnsi"/>
              </w:rPr>
              <w:t>02</w:t>
            </w:r>
            <w:r w:rsidRPr="001646C5">
              <w:rPr>
                <w:rFonts w:cstheme="minorHAnsi"/>
              </w:rPr>
              <w:t>\03\OP\FORMS\501C.doc)sec</w:t>
            </w:r>
            <w:proofErr w:type="gramEnd"/>
            <w:r w:rsidRPr="001646C5">
              <w:rPr>
                <w:rFonts w:cstheme="minorHAnsi"/>
              </w:rPr>
              <w:t xml:space="preserve">                                                </w:t>
            </w:r>
            <w:r w:rsidR="001646C5">
              <w:rPr>
                <w:rFonts w:cstheme="minorHAnsi"/>
              </w:rPr>
              <w:t xml:space="preserve">  </w:t>
            </w:r>
            <w:r w:rsidRPr="001646C5">
              <w:rPr>
                <w:rFonts w:cstheme="minorHAnsi"/>
              </w:rPr>
              <w:t xml:space="preserve"> </w:t>
            </w:r>
            <w:r w:rsidR="001749D7" w:rsidRPr="00165F93">
              <w:rPr>
                <w:rFonts w:cstheme="minorHAnsi"/>
                <w:sz w:val="24"/>
                <w:szCs w:val="24"/>
              </w:rPr>
              <w:t xml:space="preserve">Page </w:t>
            </w:r>
            <w:r w:rsidR="001749D7" w:rsidRPr="00165F93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="001749D7" w:rsidRPr="00165F93">
              <w:rPr>
                <w:rFonts w:cstheme="minorHAnsi"/>
                <w:bCs/>
                <w:sz w:val="24"/>
                <w:szCs w:val="24"/>
              </w:rPr>
              <w:instrText xml:space="preserve"> PAGE </w:instrText>
            </w:r>
            <w:r w:rsidR="001749D7" w:rsidRPr="00165F93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DE6708" w:rsidRPr="00165F93">
              <w:rPr>
                <w:rFonts w:cstheme="minorHAnsi"/>
                <w:bCs/>
                <w:noProof/>
                <w:sz w:val="24"/>
                <w:szCs w:val="24"/>
              </w:rPr>
              <w:t>1</w:t>
            </w:r>
            <w:r w:rsidR="001749D7" w:rsidRPr="00165F93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="001749D7" w:rsidRPr="00165F93">
              <w:rPr>
                <w:rFonts w:cstheme="minorHAnsi"/>
                <w:sz w:val="24"/>
                <w:szCs w:val="24"/>
              </w:rPr>
              <w:t xml:space="preserve"> of </w:t>
            </w:r>
            <w:r w:rsidR="001749D7" w:rsidRPr="00165F93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="001749D7" w:rsidRPr="00165F93">
              <w:rPr>
                <w:rFonts w:cstheme="minorHAnsi"/>
                <w:bCs/>
                <w:sz w:val="24"/>
                <w:szCs w:val="24"/>
              </w:rPr>
              <w:instrText xml:space="preserve"> NUMPAGES  </w:instrText>
            </w:r>
            <w:r w:rsidR="001749D7" w:rsidRPr="00165F93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DE6708" w:rsidRPr="00165F93">
              <w:rPr>
                <w:rFonts w:cstheme="minorHAnsi"/>
                <w:bCs/>
                <w:noProof/>
                <w:sz w:val="24"/>
                <w:szCs w:val="24"/>
              </w:rPr>
              <w:t>4</w:t>
            </w:r>
            <w:r w:rsidR="001749D7" w:rsidRPr="00165F93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041186" w14:textId="77777777" w:rsidR="00C968F8" w:rsidRDefault="00C968F8" w:rsidP="00676055">
    <w:pPr>
      <w:pStyle w:val="Footer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9697957"/>
      <w:docPartObj>
        <w:docPartGallery w:val="Page Numbers (Bottom of Page)"/>
        <w:docPartUnique/>
      </w:docPartObj>
    </w:sdtPr>
    <w:sdtEndPr/>
    <w:sdtContent>
      <w:sdt>
        <w:sdtPr>
          <w:id w:val="2081324900"/>
          <w:docPartObj>
            <w:docPartGallery w:val="Page Numbers (Top of Page)"/>
            <w:docPartUnique/>
          </w:docPartObj>
        </w:sdtPr>
        <w:sdtEndPr/>
        <w:sdtContent>
          <w:p w14:paraId="6C1D3E0D" w14:textId="77777777" w:rsidR="001749D7" w:rsidRDefault="00691D7B" w:rsidP="00691D7B">
            <w:pPr>
              <w:pStyle w:val="Footer"/>
              <w:jc w:val="left"/>
            </w:pPr>
            <w:r w:rsidRPr="00676055">
              <w:rPr>
                <w:rFonts w:ascii="Times New Roman" w:hAnsi="Times New Roman" w:cs="Times New Roman"/>
                <w:sz w:val="20"/>
                <w:szCs w:val="20"/>
              </w:rPr>
              <w:t>G02(</w:t>
            </w:r>
            <w:proofErr w:type="gramStart"/>
            <w:r w:rsidRPr="00676055">
              <w:rPr>
                <w:rFonts w:ascii="Times New Roman" w:hAnsi="Times New Roman" w:cs="Times New Roman"/>
                <w:sz w:val="20"/>
                <w:szCs w:val="20"/>
              </w:rPr>
              <w:t>R:\secretariat\staff\g02\03\OP\FORMS\50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 w:rsidRPr="00676055">
              <w:rPr>
                <w:rFonts w:ascii="Times New Roman" w:hAnsi="Times New Roman" w:cs="Times New Roman"/>
                <w:sz w:val="20"/>
                <w:szCs w:val="20"/>
              </w:rPr>
              <w:t>.doc)sec.</w:t>
            </w:r>
            <w:proofErr w:type="gramEnd"/>
            <w:r w:rsidRPr="00676055"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  <w:r w:rsidR="001749D7">
              <w:t xml:space="preserve">Page </w:t>
            </w:r>
            <w:r w:rsidR="001749D7">
              <w:rPr>
                <w:b/>
                <w:bCs/>
                <w:sz w:val="24"/>
                <w:szCs w:val="24"/>
              </w:rPr>
              <w:fldChar w:fldCharType="begin"/>
            </w:r>
            <w:r w:rsidR="001749D7">
              <w:rPr>
                <w:b/>
                <w:bCs/>
              </w:rPr>
              <w:instrText xml:space="preserve"> PAGE </w:instrText>
            </w:r>
            <w:r w:rsidR="001749D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1749D7">
              <w:rPr>
                <w:b/>
                <w:bCs/>
                <w:sz w:val="24"/>
                <w:szCs w:val="24"/>
              </w:rPr>
              <w:fldChar w:fldCharType="end"/>
            </w:r>
            <w:r w:rsidR="001749D7">
              <w:t xml:space="preserve"> of </w:t>
            </w:r>
            <w:r w:rsidR="001749D7">
              <w:rPr>
                <w:b/>
                <w:bCs/>
                <w:sz w:val="24"/>
                <w:szCs w:val="24"/>
              </w:rPr>
              <w:fldChar w:fldCharType="begin"/>
            </w:r>
            <w:r w:rsidR="001749D7">
              <w:rPr>
                <w:b/>
                <w:bCs/>
              </w:rPr>
              <w:instrText xml:space="preserve"> NUMPAGES  </w:instrText>
            </w:r>
            <w:r w:rsidR="001749D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="001749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2661E" w14:textId="77777777" w:rsidR="00676055" w:rsidRPr="00676055" w:rsidRDefault="00676055" w:rsidP="00676055">
    <w:pPr>
      <w:tabs>
        <w:tab w:val="center" w:pos="6030"/>
        <w:tab w:val="right" w:pos="9180"/>
      </w:tabs>
      <w:ind w:left="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7B644" w14:textId="77777777" w:rsidR="00F6391A" w:rsidRDefault="00F6391A" w:rsidP="008A1EBA">
      <w:r>
        <w:separator/>
      </w:r>
    </w:p>
  </w:footnote>
  <w:footnote w:type="continuationSeparator" w:id="0">
    <w:p w14:paraId="4F2AB705" w14:textId="77777777" w:rsidR="00F6391A" w:rsidRDefault="00F6391A" w:rsidP="008A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E5452" w14:textId="51DD1EF5" w:rsidR="006722BE" w:rsidRPr="005C7CB2" w:rsidRDefault="006722BE" w:rsidP="006722BE">
    <w:pPr>
      <w:pStyle w:val="Header"/>
      <w:jc w:val="right"/>
      <w:rPr>
        <w:rFonts w:ascii="Arial" w:hAnsi="Arial" w:cs="Arial"/>
        <w:sz w:val="24"/>
        <w:szCs w:val="24"/>
      </w:rPr>
    </w:pPr>
    <w:r w:rsidRPr="005C7CB2">
      <w:rPr>
        <w:rFonts w:ascii="Arial" w:hAnsi="Arial" w:cs="Arial"/>
        <w:sz w:val="24"/>
        <w:szCs w:val="24"/>
      </w:rPr>
      <w:t>Policy Development Work Plan Template</w:t>
    </w:r>
  </w:p>
  <w:p w14:paraId="4A058982" w14:textId="77777777" w:rsidR="006722BE" w:rsidRPr="005C7CB2" w:rsidRDefault="006722BE" w:rsidP="006722BE">
    <w:pPr>
      <w:pStyle w:val="Header"/>
      <w:jc w:val="right"/>
      <w:rPr>
        <w:rFonts w:ascii="Arial" w:hAnsi="Arial" w:cs="Arial"/>
        <w:sz w:val="24"/>
        <w:szCs w:val="24"/>
      </w:rPr>
    </w:pPr>
    <w:r w:rsidRPr="005C7CB2">
      <w:rPr>
        <w:rFonts w:ascii="Arial" w:hAnsi="Arial" w:cs="Arial"/>
        <w:sz w:val="24"/>
        <w:szCs w:val="24"/>
      </w:rPr>
      <w:t xml:space="preserve">Form </w:t>
    </w:r>
    <w:r w:rsidR="00867F13" w:rsidRPr="005C7CB2">
      <w:rPr>
        <w:rFonts w:ascii="Arial" w:hAnsi="Arial" w:cs="Arial"/>
        <w:sz w:val="24"/>
        <w:szCs w:val="24"/>
      </w:rPr>
      <w:t>501</w:t>
    </w:r>
    <w:r w:rsidRPr="005C7CB2">
      <w:rPr>
        <w:rFonts w:ascii="Arial" w:hAnsi="Arial" w:cs="Arial"/>
        <w:sz w:val="24"/>
        <w:szCs w:val="24"/>
      </w:rPr>
      <w:t>C</w:t>
    </w:r>
  </w:p>
  <w:p w14:paraId="51791126" w14:textId="77777777" w:rsidR="00C968F8" w:rsidRDefault="00C968F8" w:rsidP="00A826F3">
    <w:pPr>
      <w:pStyle w:val="Header"/>
      <w:pBdr>
        <w:bottom w:val="single" w:sz="12" w:space="0" w:color="auto"/>
      </w:pBdr>
      <w:ind w:left="0"/>
      <w:jc w:val="left"/>
      <w:rPr>
        <w:rFonts w:cs="Times New Roman"/>
      </w:rPr>
    </w:pPr>
  </w:p>
  <w:p w14:paraId="2C93BF3D" w14:textId="77777777" w:rsidR="00C968F8" w:rsidRPr="00EC1FC9" w:rsidRDefault="00C968F8" w:rsidP="00A826F3">
    <w:pPr>
      <w:pStyle w:val="Header"/>
      <w:ind w:left="0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CAF2D" w14:textId="77777777" w:rsidR="00087CFD" w:rsidRPr="00087CFD" w:rsidRDefault="00087CFD" w:rsidP="00691D7B">
    <w:pPr>
      <w:pStyle w:val="Header"/>
      <w:tabs>
        <w:tab w:val="left" w:pos="0"/>
        <w:tab w:val="left" w:pos="90"/>
        <w:tab w:val="left" w:pos="1530"/>
      </w:tabs>
      <w:ind w:left="0"/>
      <w:jc w:val="right"/>
      <w:rPr>
        <w:rFonts w:ascii="Times New Roman" w:hAnsi="Times New Roman" w:cs="Times New Roman"/>
        <w:sz w:val="24"/>
        <w:szCs w:val="24"/>
      </w:rPr>
    </w:pPr>
    <w:r w:rsidRPr="00087CFD">
      <w:rPr>
        <w:rFonts w:ascii="Times New Roman" w:hAnsi="Times New Roman" w:cs="Times New Roman"/>
        <w:sz w:val="24"/>
        <w:szCs w:val="24"/>
      </w:rPr>
      <w:t>Policy Development Work Plan Template</w:t>
    </w:r>
  </w:p>
  <w:p w14:paraId="27091A68" w14:textId="77777777" w:rsidR="00733B60" w:rsidRPr="00087CFD" w:rsidRDefault="007F1358" w:rsidP="00733B6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87CFD">
      <w:rPr>
        <w:rFonts w:ascii="Times New Roman" w:hAnsi="Times New Roman" w:cs="Times New Roman"/>
        <w:sz w:val="24"/>
        <w:szCs w:val="24"/>
      </w:rPr>
      <w:t>Form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C027C"/>
    <w:multiLevelType w:val="hybridMultilevel"/>
    <w:tmpl w:val="DFE25FFA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B4134D"/>
    <w:multiLevelType w:val="multilevel"/>
    <w:tmpl w:val="0D2824E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0782C"/>
    <w:multiLevelType w:val="hybridMultilevel"/>
    <w:tmpl w:val="E55A5ED2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88B4771"/>
    <w:multiLevelType w:val="hybridMultilevel"/>
    <w:tmpl w:val="D6E21BE0"/>
    <w:lvl w:ilvl="0" w:tplc="3D84856E">
      <w:start w:val="1"/>
      <w:numFmt w:val="upperRoman"/>
      <w:lvlText w:val="Phase %1."/>
      <w:lvlJc w:val="left"/>
      <w:pPr>
        <w:ind w:left="862" w:hanging="72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4237DC"/>
    <w:multiLevelType w:val="hybridMultilevel"/>
    <w:tmpl w:val="4EB286CA"/>
    <w:lvl w:ilvl="0" w:tplc="8C9A7238">
      <w:start w:val="1"/>
      <w:numFmt w:val="decimal"/>
      <w:lvlText w:val="%1."/>
      <w:lvlJc w:val="left"/>
      <w:pPr>
        <w:ind w:hanging="219"/>
      </w:pPr>
      <w:rPr>
        <w:rFonts w:ascii="Arial" w:eastAsia="Arial" w:hAnsi="Arial" w:hint="default"/>
        <w:spacing w:val="2"/>
        <w:w w:val="102"/>
        <w:sz w:val="20"/>
        <w:szCs w:val="20"/>
      </w:rPr>
    </w:lvl>
    <w:lvl w:ilvl="1" w:tplc="26B8AB14">
      <w:start w:val="1"/>
      <w:numFmt w:val="upperRoman"/>
      <w:lvlText w:val="%2."/>
      <w:lvlJc w:val="left"/>
      <w:pPr>
        <w:ind w:hanging="204"/>
      </w:pPr>
      <w:rPr>
        <w:rFonts w:ascii="Arial" w:eastAsia="Arial" w:hAnsi="Arial" w:hint="default"/>
        <w:b/>
        <w:bCs/>
        <w:color w:val="5E5E5E"/>
        <w:w w:val="101"/>
        <w:sz w:val="24"/>
        <w:szCs w:val="24"/>
      </w:rPr>
    </w:lvl>
    <w:lvl w:ilvl="2" w:tplc="B1D6F45E">
      <w:start w:val="1"/>
      <w:numFmt w:val="bullet"/>
      <w:lvlText w:val="•"/>
      <w:lvlJc w:val="left"/>
      <w:rPr>
        <w:rFonts w:hint="default"/>
      </w:rPr>
    </w:lvl>
    <w:lvl w:ilvl="3" w:tplc="5C1C12EE">
      <w:start w:val="1"/>
      <w:numFmt w:val="bullet"/>
      <w:lvlText w:val="•"/>
      <w:lvlJc w:val="left"/>
      <w:rPr>
        <w:rFonts w:hint="default"/>
      </w:rPr>
    </w:lvl>
    <w:lvl w:ilvl="4" w:tplc="99887EE2">
      <w:start w:val="1"/>
      <w:numFmt w:val="bullet"/>
      <w:lvlText w:val="•"/>
      <w:lvlJc w:val="left"/>
      <w:rPr>
        <w:rFonts w:hint="default"/>
      </w:rPr>
    </w:lvl>
    <w:lvl w:ilvl="5" w:tplc="0FFA33C2">
      <w:start w:val="1"/>
      <w:numFmt w:val="bullet"/>
      <w:lvlText w:val="•"/>
      <w:lvlJc w:val="left"/>
      <w:rPr>
        <w:rFonts w:hint="default"/>
      </w:rPr>
    </w:lvl>
    <w:lvl w:ilvl="6" w:tplc="F724E986">
      <w:start w:val="1"/>
      <w:numFmt w:val="bullet"/>
      <w:lvlText w:val="•"/>
      <w:lvlJc w:val="left"/>
      <w:rPr>
        <w:rFonts w:hint="default"/>
      </w:rPr>
    </w:lvl>
    <w:lvl w:ilvl="7" w:tplc="3B301B36">
      <w:start w:val="1"/>
      <w:numFmt w:val="bullet"/>
      <w:lvlText w:val="•"/>
      <w:lvlJc w:val="left"/>
      <w:rPr>
        <w:rFonts w:hint="default"/>
      </w:rPr>
    </w:lvl>
    <w:lvl w:ilvl="8" w:tplc="43F68F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4A26EA7"/>
    <w:multiLevelType w:val="hybridMultilevel"/>
    <w:tmpl w:val="7524838C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BEB5C5D"/>
    <w:multiLevelType w:val="hybridMultilevel"/>
    <w:tmpl w:val="6F8E2CB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141AC0"/>
    <w:multiLevelType w:val="hybridMultilevel"/>
    <w:tmpl w:val="BF0CC35A"/>
    <w:lvl w:ilvl="0" w:tplc="E49E2570">
      <w:start w:val="5"/>
      <w:numFmt w:val="decimal"/>
      <w:lvlText w:val="%1."/>
      <w:lvlJc w:val="left"/>
      <w:pPr>
        <w:ind w:hanging="219"/>
      </w:pPr>
      <w:rPr>
        <w:rFonts w:ascii="Arial" w:eastAsia="Arial" w:hAnsi="Arial" w:hint="default"/>
        <w:spacing w:val="2"/>
        <w:w w:val="102"/>
        <w:sz w:val="20"/>
        <w:szCs w:val="20"/>
      </w:rPr>
    </w:lvl>
    <w:lvl w:ilvl="1" w:tplc="91DC3C16">
      <w:start w:val="1"/>
      <w:numFmt w:val="bullet"/>
      <w:lvlText w:val="•"/>
      <w:lvlJc w:val="left"/>
      <w:rPr>
        <w:rFonts w:hint="default"/>
      </w:rPr>
    </w:lvl>
    <w:lvl w:ilvl="2" w:tplc="A388323E">
      <w:start w:val="1"/>
      <w:numFmt w:val="bullet"/>
      <w:lvlText w:val="•"/>
      <w:lvlJc w:val="left"/>
      <w:rPr>
        <w:rFonts w:hint="default"/>
      </w:rPr>
    </w:lvl>
    <w:lvl w:ilvl="3" w:tplc="C81EAB1A">
      <w:start w:val="1"/>
      <w:numFmt w:val="bullet"/>
      <w:lvlText w:val="•"/>
      <w:lvlJc w:val="left"/>
      <w:rPr>
        <w:rFonts w:hint="default"/>
      </w:rPr>
    </w:lvl>
    <w:lvl w:ilvl="4" w:tplc="AB962956">
      <w:start w:val="1"/>
      <w:numFmt w:val="bullet"/>
      <w:lvlText w:val="•"/>
      <w:lvlJc w:val="left"/>
      <w:rPr>
        <w:rFonts w:hint="default"/>
      </w:rPr>
    </w:lvl>
    <w:lvl w:ilvl="5" w:tplc="0B38BB32">
      <w:start w:val="1"/>
      <w:numFmt w:val="bullet"/>
      <w:lvlText w:val="•"/>
      <w:lvlJc w:val="left"/>
      <w:rPr>
        <w:rFonts w:hint="default"/>
      </w:rPr>
    </w:lvl>
    <w:lvl w:ilvl="6" w:tplc="FC807188">
      <w:start w:val="1"/>
      <w:numFmt w:val="bullet"/>
      <w:lvlText w:val="•"/>
      <w:lvlJc w:val="left"/>
      <w:rPr>
        <w:rFonts w:hint="default"/>
      </w:rPr>
    </w:lvl>
    <w:lvl w:ilvl="7" w:tplc="E9167B0C">
      <w:start w:val="1"/>
      <w:numFmt w:val="bullet"/>
      <w:lvlText w:val="•"/>
      <w:lvlJc w:val="left"/>
      <w:rPr>
        <w:rFonts w:hint="default"/>
      </w:rPr>
    </w:lvl>
    <w:lvl w:ilvl="8" w:tplc="0C8CD17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FB941E6"/>
    <w:multiLevelType w:val="hybridMultilevel"/>
    <w:tmpl w:val="B624F9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35"/>
    <w:rsid w:val="00003611"/>
    <w:rsid w:val="00044DB7"/>
    <w:rsid w:val="00075535"/>
    <w:rsid w:val="0007622E"/>
    <w:rsid w:val="00087CFD"/>
    <w:rsid w:val="000B0CFB"/>
    <w:rsid w:val="000B7E24"/>
    <w:rsid w:val="000E17E2"/>
    <w:rsid w:val="00132607"/>
    <w:rsid w:val="001423B6"/>
    <w:rsid w:val="001646C5"/>
    <w:rsid w:val="00165F93"/>
    <w:rsid w:val="001749D7"/>
    <w:rsid w:val="00196717"/>
    <w:rsid w:val="001A5E8E"/>
    <w:rsid w:val="001A6111"/>
    <w:rsid w:val="001B5A95"/>
    <w:rsid w:val="001B76A4"/>
    <w:rsid w:val="001C4BE3"/>
    <w:rsid w:val="001D595D"/>
    <w:rsid w:val="001F01C9"/>
    <w:rsid w:val="001F795F"/>
    <w:rsid w:val="00212108"/>
    <w:rsid w:val="00244CF0"/>
    <w:rsid w:val="0028235B"/>
    <w:rsid w:val="002A33BD"/>
    <w:rsid w:val="002C3E5C"/>
    <w:rsid w:val="002C7F3A"/>
    <w:rsid w:val="002E3F5B"/>
    <w:rsid w:val="002F481B"/>
    <w:rsid w:val="0030546E"/>
    <w:rsid w:val="003311D8"/>
    <w:rsid w:val="00335AAA"/>
    <w:rsid w:val="0033683F"/>
    <w:rsid w:val="0035373F"/>
    <w:rsid w:val="003611B4"/>
    <w:rsid w:val="003643FE"/>
    <w:rsid w:val="00365892"/>
    <w:rsid w:val="00387E8D"/>
    <w:rsid w:val="003B31A2"/>
    <w:rsid w:val="003B6C7C"/>
    <w:rsid w:val="003D20AB"/>
    <w:rsid w:val="003E4AFD"/>
    <w:rsid w:val="00436D0C"/>
    <w:rsid w:val="004509F1"/>
    <w:rsid w:val="00465C1F"/>
    <w:rsid w:val="004774A4"/>
    <w:rsid w:val="00485B4C"/>
    <w:rsid w:val="00491D32"/>
    <w:rsid w:val="00493B22"/>
    <w:rsid w:val="004A132E"/>
    <w:rsid w:val="004B7303"/>
    <w:rsid w:val="004D122E"/>
    <w:rsid w:val="004F15FF"/>
    <w:rsid w:val="004F791A"/>
    <w:rsid w:val="005007B4"/>
    <w:rsid w:val="005136FE"/>
    <w:rsid w:val="00530600"/>
    <w:rsid w:val="00532758"/>
    <w:rsid w:val="00552F5F"/>
    <w:rsid w:val="0055513E"/>
    <w:rsid w:val="00597B30"/>
    <w:rsid w:val="005B600C"/>
    <w:rsid w:val="005C0F8D"/>
    <w:rsid w:val="005C4D76"/>
    <w:rsid w:val="005C5C78"/>
    <w:rsid w:val="005C7CB2"/>
    <w:rsid w:val="0060216A"/>
    <w:rsid w:val="00606FD0"/>
    <w:rsid w:val="00611075"/>
    <w:rsid w:val="00622508"/>
    <w:rsid w:val="00625951"/>
    <w:rsid w:val="00632653"/>
    <w:rsid w:val="00657051"/>
    <w:rsid w:val="00660EE6"/>
    <w:rsid w:val="0066504B"/>
    <w:rsid w:val="006722BE"/>
    <w:rsid w:val="00676055"/>
    <w:rsid w:val="006839C1"/>
    <w:rsid w:val="00685C47"/>
    <w:rsid w:val="00691D7B"/>
    <w:rsid w:val="006D4701"/>
    <w:rsid w:val="006E603E"/>
    <w:rsid w:val="006F60E4"/>
    <w:rsid w:val="006F6D56"/>
    <w:rsid w:val="006F79C8"/>
    <w:rsid w:val="00700968"/>
    <w:rsid w:val="0071232F"/>
    <w:rsid w:val="007125F0"/>
    <w:rsid w:val="0072026C"/>
    <w:rsid w:val="00723A09"/>
    <w:rsid w:val="00733B60"/>
    <w:rsid w:val="00756C91"/>
    <w:rsid w:val="00764709"/>
    <w:rsid w:val="00767086"/>
    <w:rsid w:val="00771073"/>
    <w:rsid w:val="0078182D"/>
    <w:rsid w:val="007A487B"/>
    <w:rsid w:val="007D1209"/>
    <w:rsid w:val="007E6B22"/>
    <w:rsid w:val="007E7AB5"/>
    <w:rsid w:val="007F0BAA"/>
    <w:rsid w:val="007F11B3"/>
    <w:rsid w:val="007F1358"/>
    <w:rsid w:val="00803492"/>
    <w:rsid w:val="00804840"/>
    <w:rsid w:val="00820D3A"/>
    <w:rsid w:val="008349B6"/>
    <w:rsid w:val="0085226D"/>
    <w:rsid w:val="00857E30"/>
    <w:rsid w:val="008648E4"/>
    <w:rsid w:val="00866CDD"/>
    <w:rsid w:val="00867F13"/>
    <w:rsid w:val="008A1EBA"/>
    <w:rsid w:val="008A3203"/>
    <w:rsid w:val="008C6D06"/>
    <w:rsid w:val="008D1691"/>
    <w:rsid w:val="008E2814"/>
    <w:rsid w:val="00901C51"/>
    <w:rsid w:val="00905059"/>
    <w:rsid w:val="009365DE"/>
    <w:rsid w:val="0094052C"/>
    <w:rsid w:val="0094759E"/>
    <w:rsid w:val="00973C79"/>
    <w:rsid w:val="00990452"/>
    <w:rsid w:val="009C00C0"/>
    <w:rsid w:val="009C3844"/>
    <w:rsid w:val="009C4674"/>
    <w:rsid w:val="009F17D9"/>
    <w:rsid w:val="009F6DB8"/>
    <w:rsid w:val="00A04C9B"/>
    <w:rsid w:val="00A0646D"/>
    <w:rsid w:val="00A13D97"/>
    <w:rsid w:val="00A242A6"/>
    <w:rsid w:val="00A54297"/>
    <w:rsid w:val="00A55DE6"/>
    <w:rsid w:val="00A613B8"/>
    <w:rsid w:val="00A826F3"/>
    <w:rsid w:val="00A850B1"/>
    <w:rsid w:val="00A85521"/>
    <w:rsid w:val="00AD2FCD"/>
    <w:rsid w:val="00B0339C"/>
    <w:rsid w:val="00B10249"/>
    <w:rsid w:val="00B220AF"/>
    <w:rsid w:val="00B400B3"/>
    <w:rsid w:val="00B550FE"/>
    <w:rsid w:val="00B72D21"/>
    <w:rsid w:val="00B74561"/>
    <w:rsid w:val="00B90383"/>
    <w:rsid w:val="00BB555E"/>
    <w:rsid w:val="00BC318B"/>
    <w:rsid w:val="00BE31C0"/>
    <w:rsid w:val="00C03A7B"/>
    <w:rsid w:val="00C2621D"/>
    <w:rsid w:val="00C56089"/>
    <w:rsid w:val="00C6355F"/>
    <w:rsid w:val="00C63C66"/>
    <w:rsid w:val="00C968F8"/>
    <w:rsid w:val="00CB3DC7"/>
    <w:rsid w:val="00CD59F9"/>
    <w:rsid w:val="00CE2376"/>
    <w:rsid w:val="00CF1F1F"/>
    <w:rsid w:val="00CF5B63"/>
    <w:rsid w:val="00D33F99"/>
    <w:rsid w:val="00D43F9C"/>
    <w:rsid w:val="00D60B34"/>
    <w:rsid w:val="00D65633"/>
    <w:rsid w:val="00D7531A"/>
    <w:rsid w:val="00D834FC"/>
    <w:rsid w:val="00DA3FE2"/>
    <w:rsid w:val="00DB0226"/>
    <w:rsid w:val="00DB1533"/>
    <w:rsid w:val="00DD5085"/>
    <w:rsid w:val="00DD591B"/>
    <w:rsid w:val="00DE6708"/>
    <w:rsid w:val="00E17254"/>
    <w:rsid w:val="00E422DB"/>
    <w:rsid w:val="00E46063"/>
    <w:rsid w:val="00E608B1"/>
    <w:rsid w:val="00E625E7"/>
    <w:rsid w:val="00E67FED"/>
    <w:rsid w:val="00E7160E"/>
    <w:rsid w:val="00E921D7"/>
    <w:rsid w:val="00EA1014"/>
    <w:rsid w:val="00EB7E4C"/>
    <w:rsid w:val="00EC1FC9"/>
    <w:rsid w:val="00F238FD"/>
    <w:rsid w:val="00F5375D"/>
    <w:rsid w:val="00F6391A"/>
    <w:rsid w:val="00F70859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4D39A4"/>
  <w15:docId w15:val="{F10B64E9-7DFD-4A86-AF9F-3F9A2F71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left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75535"/>
    <w:pPr>
      <w:widowControl w:val="0"/>
      <w:ind w:left="105" w:hanging="204"/>
      <w:jc w:val="left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75535"/>
    <w:pPr>
      <w:widowControl w:val="0"/>
      <w:ind w:left="0"/>
      <w:jc w:val="left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075535"/>
    <w:rPr>
      <w:rFonts w:ascii="Arial" w:eastAsia="Arial" w:hAnsi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75535"/>
    <w:pPr>
      <w:widowControl w:val="0"/>
      <w:ind w:left="0"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1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EBA"/>
  </w:style>
  <w:style w:type="paragraph" w:styleId="Footer">
    <w:name w:val="footer"/>
    <w:basedOn w:val="Normal"/>
    <w:link w:val="FooterChar"/>
    <w:uiPriority w:val="99"/>
    <w:unhideWhenUsed/>
    <w:rsid w:val="008A1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EBA"/>
  </w:style>
  <w:style w:type="paragraph" w:styleId="BalloonText">
    <w:name w:val="Balloon Text"/>
    <w:basedOn w:val="Normal"/>
    <w:link w:val="BalloonTextChar"/>
    <w:uiPriority w:val="99"/>
    <w:semiHidden/>
    <w:unhideWhenUsed/>
    <w:rsid w:val="00D43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3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F9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F11B3"/>
    <w:pPr>
      <w:ind w:left="0"/>
      <w:jc w:val="left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F11B3"/>
    <w:rPr>
      <w:rFonts w:eastAsiaTheme="minorEastAsia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EC1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9A74-C399-46E3-BEF0-626DA444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 Farr</dc:creator>
  <cp:lastModifiedBy>Farr, Denis</cp:lastModifiedBy>
  <cp:revision>2</cp:revision>
  <cp:lastPrinted>2016-09-20T17:58:00Z</cp:lastPrinted>
  <dcterms:created xsi:type="dcterms:W3CDTF">2021-11-19T17:20:00Z</dcterms:created>
  <dcterms:modified xsi:type="dcterms:W3CDTF">2021-11-19T17:20:00Z</dcterms:modified>
</cp:coreProperties>
</file>